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6DC0" w:rsidRPr="003D6446" w:rsidRDefault="002A543B">
      <w:pPr>
        <w:spacing w:after="0" w:line="240" w:lineRule="auto"/>
        <w:rPr>
          <w:rFonts w:ascii="Arial" w:hAnsi="Arial" w:cs="Arial"/>
          <w:szCs w:val="20"/>
        </w:rPr>
      </w:pPr>
      <w:r w:rsidRPr="003D6446">
        <w:rPr>
          <w:rFonts w:ascii="Arial" w:hAnsi="Arial" w:cs="Arial"/>
          <w:b/>
          <w:sz w:val="28"/>
          <w:szCs w:val="28"/>
          <w:lang w:val="en-GB" w:eastAsia="en-GB" w:bidi="ar-SA"/>
        </w:rPr>
        <mc:AlternateContent>
          <mc:Choice Requires="wps">
            <w:drawing>
              <wp:anchor distT="0" distB="0" distL="114300" distR="114300" simplePos="0" relativeHeight="251655680" behindDoc="0" locked="0" layoutInCell="1" allowOverlap="1" wp14:anchorId="4C47BE2B" wp14:editId="7757623E">
                <wp:simplePos x="0" y="0"/>
                <wp:positionH relativeFrom="page">
                  <wp:posOffset>2606040</wp:posOffset>
                </wp:positionH>
                <wp:positionV relativeFrom="page">
                  <wp:posOffset>5326380</wp:posOffset>
                </wp:positionV>
                <wp:extent cx="4450080" cy="3856990"/>
                <wp:effectExtent l="0" t="0" r="7620" b="1016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DA8" w:rsidRDefault="00215DA8" w:rsidP="00D46DC0">
                            <w:pPr>
                              <w:pStyle w:val="H-Titre2"/>
                              <w:rPr>
                                <w:bCs w:val="0"/>
                                <w:color w:val="F07E31"/>
                                <w:sz w:val="60"/>
                                <w:szCs w:val="60"/>
                              </w:rPr>
                            </w:pPr>
                            <w:r>
                              <w:rPr>
                                <w:color w:val="F07E31"/>
                                <w:sz w:val="60"/>
                              </w:rPr>
                              <w:t>Smernice</w:t>
                            </w:r>
                          </w:p>
                          <w:p w:rsidR="00215DA8" w:rsidRPr="00096373" w:rsidRDefault="00215DA8" w:rsidP="00D46DC0">
                            <w:pPr>
                              <w:pStyle w:val="Pavpage3"/>
                              <w:rPr>
                                <w:rFonts w:ascii="Arial" w:hAnsi="Arial"/>
                                <w:color w:val="373737" w:themeColor="background1" w:themeShade="40"/>
                                <w:sz w:val="28"/>
                                <w:szCs w:val="28"/>
                              </w:rPr>
                            </w:pPr>
                            <w:r>
                              <w:rPr>
                                <w:rFonts w:ascii="Arial" w:hAnsi="Arial"/>
                                <w:color w:val="373737" w:themeColor="background1" w:themeShade="40"/>
                              </w:rPr>
                              <w:t>VREDNOTENJE PRISTOPA LEADER/CLLD</w:t>
                            </w:r>
                          </w:p>
                          <w:p w:rsidR="00215DA8" w:rsidRDefault="00215DA8" w:rsidP="00D46DC0">
                            <w:pPr>
                              <w:pStyle w:val="Pavpage3"/>
                              <w:rPr>
                                <w:rFonts w:ascii="Arial" w:hAnsi="Arial"/>
                                <w:color w:val="373737" w:themeColor="background1" w:themeShade="40"/>
                                <w:sz w:val="28"/>
                                <w:szCs w:val="28"/>
                              </w:rPr>
                            </w:pPr>
                          </w:p>
                          <w:p w:rsidR="00215DA8" w:rsidRDefault="00215DA8" w:rsidP="00D46DC0">
                            <w:pPr>
                              <w:pStyle w:val="Pavpage3"/>
                              <w:rPr>
                                <w:rFonts w:ascii="Arial" w:hAnsi="Arial"/>
                                <w:color w:val="030303"/>
                                <w:sz w:val="28"/>
                                <w:szCs w:val="28"/>
                              </w:rPr>
                            </w:pPr>
                            <w:r>
                              <w:rPr>
                                <w:rFonts w:ascii="Arial" w:hAnsi="Arial"/>
                                <w:color w:val="373737" w:themeColor="background1" w:themeShade="40"/>
                                <w:sz w:val="28"/>
                              </w:rPr>
                              <w:t>Avgust 2017</w:t>
                            </w:r>
                          </w:p>
                          <w:p w:rsidR="00215DA8" w:rsidRDefault="00215DA8" w:rsidP="00D46DC0">
                            <w:pPr>
                              <w:pStyle w:val="Pavpage3"/>
                              <w:rPr>
                                <w:rFonts w:ascii="Arial" w:hAnsi="Arial"/>
                                <w:color w:val="030303"/>
                                <w:sz w:val="28"/>
                                <w:szCs w:val="28"/>
                              </w:rPr>
                            </w:pPr>
                          </w:p>
                          <w:p w:rsidR="00215DA8" w:rsidRPr="00096373" w:rsidRDefault="00215DA8" w:rsidP="00D46DC0">
                            <w:pPr>
                              <w:pStyle w:val="Pavpage3"/>
                              <w:rPr>
                                <w:rFonts w:ascii="Arial" w:hAnsi="Arial"/>
                                <w:smallCaps w:val="0"/>
                                <w:color w:val="373737" w:themeColor="background1" w:themeShade="4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47BE2B" id="_x0000_t202" coordsize="21600,21600" o:spt="202" path="m,l,21600r21600,l21600,xe">
                <v:stroke joinstyle="miter"/>
                <v:path gradientshapeok="t" o:connecttype="rect"/>
              </v:shapetype>
              <v:shape id="Text Box 3" o:spid="_x0000_s1026" type="#_x0000_t202" style="position:absolute;margin-left:205.2pt;margin-top:419.4pt;width:350.4pt;height:303.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TIsAIAAKs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" filled="f" stroked="f">
                <v:textbox inset="0,0,0,0">
                  <w:txbxContent>
                    <w:p w:rsidR="00215DA8" w:rsidRDefault="00215DA8" w:rsidP="00D46DC0">
                      <w:pPr>
                        <w:pStyle w:val="H-Titre2"/>
                        <w:rPr>
                          <w:bCs w:val="0"/>
                          <w:color w:val="F07E31"/>
                          <w:sz w:val="60"/>
                          <w:szCs w:val="60"/>
                        </w:rPr>
                      </w:pPr>
                      <w:r>
                        <w:rPr>
                          <w:color w:val="F07E31"/>
                          <w:sz w:val="60"/>
                        </w:rPr>
                        <w:t>Smernice</w:t>
                      </w:r>
                    </w:p>
                    <w:p w:rsidR="00215DA8" w:rsidRPr="00096373" w:rsidRDefault="00215DA8" w:rsidP="00D46DC0">
                      <w:pPr>
                        <w:pStyle w:val="Pavpage3"/>
                        <w:rPr>
                          <w:rFonts w:ascii="Arial" w:hAnsi="Arial"/>
                          <w:color w:val="373737" w:themeColor="background1" w:themeShade="40"/>
                          <w:sz w:val="28"/>
                          <w:szCs w:val="28"/>
                        </w:rPr>
                      </w:pPr>
                      <w:r>
                        <w:rPr>
                          <w:rFonts w:ascii="Arial" w:hAnsi="Arial"/>
                          <w:color w:val="373737" w:themeColor="background1" w:themeShade="40"/>
                        </w:rPr>
                        <w:t>VREDNOTENJE PRISTOPA LEADER/CLLD</w:t>
                      </w:r>
                    </w:p>
                    <w:p w:rsidR="00215DA8" w:rsidRDefault="00215DA8" w:rsidP="00D46DC0">
                      <w:pPr>
                        <w:pStyle w:val="Pavpage3"/>
                        <w:rPr>
                          <w:rFonts w:ascii="Arial" w:hAnsi="Arial"/>
                          <w:color w:val="373737" w:themeColor="background1" w:themeShade="40"/>
                          <w:sz w:val="28"/>
                          <w:szCs w:val="28"/>
                        </w:rPr>
                      </w:pPr>
                    </w:p>
                    <w:p w:rsidR="00215DA8" w:rsidRDefault="00215DA8" w:rsidP="00D46DC0">
                      <w:pPr>
                        <w:pStyle w:val="Pavpage3"/>
                        <w:rPr>
                          <w:rFonts w:ascii="Arial" w:hAnsi="Arial"/>
                          <w:color w:val="030303"/>
                          <w:sz w:val="28"/>
                          <w:szCs w:val="28"/>
                        </w:rPr>
                      </w:pPr>
                      <w:r>
                        <w:rPr>
                          <w:rFonts w:ascii="Arial" w:hAnsi="Arial"/>
                          <w:color w:val="373737" w:themeColor="background1" w:themeShade="40"/>
                          <w:sz w:val="28"/>
                        </w:rPr>
                        <w:t>Avgust 2017</w:t>
                      </w:r>
                    </w:p>
                    <w:p w:rsidR="00215DA8" w:rsidRDefault="00215DA8" w:rsidP="00D46DC0">
                      <w:pPr>
                        <w:pStyle w:val="Pavpage3"/>
                        <w:rPr>
                          <w:rFonts w:ascii="Arial" w:hAnsi="Arial"/>
                          <w:color w:val="030303"/>
                          <w:sz w:val="28"/>
                          <w:szCs w:val="28"/>
                        </w:rPr>
                      </w:pPr>
                    </w:p>
                    <w:p w:rsidR="00215DA8" w:rsidRPr="00096373" w:rsidRDefault="00215DA8" w:rsidP="00D46DC0">
                      <w:pPr>
                        <w:pStyle w:val="Pavpage3"/>
                        <w:rPr>
                          <w:rFonts w:ascii="Arial" w:hAnsi="Arial"/>
                          <w:smallCaps w:val="0"/>
                          <w:color w:val="373737" w:themeColor="background1" w:themeShade="40"/>
                          <w:sz w:val="20"/>
                          <w:szCs w:val="20"/>
                        </w:rPr>
                      </w:pPr>
                    </w:p>
                  </w:txbxContent>
                </v:textbox>
                <w10:wrap anchorx="page" anchory="page"/>
              </v:shape>
            </w:pict>
          </mc:Fallback>
        </mc:AlternateContent>
      </w:r>
      <w:r w:rsidRPr="003D6446">
        <w:br w:type="page"/>
      </w:r>
    </w:p>
    <w:p w:rsidR="00D46DC0" w:rsidRPr="003D6446" w:rsidRDefault="00D46DC0" w:rsidP="00D46DC0">
      <w:pPr>
        <w:pStyle w:val="Char23"/>
        <w:rPr>
          <w:rFonts w:ascii="Arial" w:hAnsi="Arial" w:cs="Arial"/>
        </w:rPr>
        <w:sectPr w:rsidR="00D46DC0" w:rsidRPr="003D6446" w:rsidSect="00D46DC0">
          <w:footerReference w:type="even" r:id="rId11"/>
          <w:pgSz w:w="11907" w:h="16840" w:code="9"/>
          <w:pgMar w:top="1440" w:right="1440" w:bottom="1440" w:left="1440" w:header="709" w:footer="709" w:gutter="0"/>
          <w:pgNumType w:start="1"/>
          <w:cols w:space="708"/>
          <w:titlePg/>
          <w:docGrid w:linePitch="360"/>
        </w:sectPr>
      </w:pPr>
      <w:r w:rsidRPr="003D6446">
        <w:rPr>
          <w:rFonts w:ascii="Arial" w:hAnsi="Arial" w:cs="Arial"/>
          <w:lang w:val="en-GB" w:eastAsia="en-GB" w:bidi="ar-SA"/>
        </w:rPr>
        <w:lastRenderedPageBreak/>
        <mc:AlternateContent>
          <mc:Choice Requires="wps">
            <w:drawing>
              <wp:anchor distT="0" distB="0" distL="114300" distR="114300" simplePos="0" relativeHeight="251653632" behindDoc="0" locked="0" layoutInCell="1" allowOverlap="1" wp14:anchorId="6E60D091" wp14:editId="132E4809">
                <wp:simplePos x="0" y="0"/>
                <wp:positionH relativeFrom="margin">
                  <wp:posOffset>-426720</wp:posOffset>
                </wp:positionH>
                <wp:positionV relativeFrom="paragraph">
                  <wp:posOffset>3017520</wp:posOffset>
                </wp:positionV>
                <wp:extent cx="6583680" cy="614172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6141720"/>
                        </a:xfrm>
                        <a:prstGeom prst="rect">
                          <a:avLst/>
                        </a:prstGeom>
                        <a:solidFill>
                          <a:srgbClr val="FFFFFF">
                            <a:alpha val="0"/>
                          </a:srgbClr>
                        </a:solidFill>
                        <a:ln>
                          <a:noFill/>
                        </a:ln>
                        <a:extLst/>
                      </wps:spPr>
                      <wps:txbx>
                        <w:txbxContent>
                          <w:p w:rsidR="00215DA8" w:rsidRPr="0002756B" w:rsidRDefault="00215DA8" w:rsidP="00D46DC0">
                            <w:pPr>
                              <w:pStyle w:val="HStandard"/>
                              <w:rPr>
                                <w:sz w:val="18"/>
                                <w:szCs w:val="18"/>
                              </w:rPr>
                            </w:pPr>
                            <w:r>
                              <w:rPr>
                                <w:sz w:val="18"/>
                              </w:rPr>
                              <w:t>Obvestilo o avtorskih pravicah</w:t>
                            </w:r>
                          </w:p>
                          <w:p w:rsidR="00215DA8" w:rsidRPr="0002756B" w:rsidRDefault="00215DA8" w:rsidP="00D46DC0">
                            <w:pPr>
                              <w:pStyle w:val="HStandard"/>
                              <w:rPr>
                                <w:sz w:val="18"/>
                                <w:szCs w:val="18"/>
                              </w:rPr>
                            </w:pPr>
                            <w:r>
                              <w:rPr>
                                <w:sz w:val="18"/>
                              </w:rPr>
                              <w:t>© Evropska unija, 2017</w:t>
                            </w:r>
                          </w:p>
                          <w:p w:rsidR="00215DA8" w:rsidRPr="0002756B" w:rsidRDefault="00215DA8" w:rsidP="00D46DC0">
                            <w:pPr>
                              <w:pStyle w:val="HStandard"/>
                              <w:rPr>
                                <w:sz w:val="18"/>
                                <w:szCs w:val="18"/>
                              </w:rPr>
                            </w:pPr>
                            <w:r>
                              <w:rPr>
                                <w:sz w:val="18"/>
                              </w:rPr>
                              <w:t>Razmnoževanje je dovoljeno z navedbo vira.</w:t>
                            </w:r>
                          </w:p>
                          <w:p w:rsidR="00215DA8" w:rsidRPr="0002756B" w:rsidRDefault="00215DA8" w:rsidP="00D46DC0">
                            <w:pPr>
                              <w:pStyle w:val="HStandard"/>
                              <w:rPr>
                                <w:sz w:val="18"/>
                                <w:szCs w:val="18"/>
                              </w:rPr>
                            </w:pPr>
                            <w:r>
                              <w:rPr>
                                <w:sz w:val="18"/>
                                <w:u w:val="single"/>
                              </w:rPr>
                              <w:t>Priporočeno citiranje</w:t>
                            </w:r>
                            <w:r>
                              <w:rPr>
                                <w:sz w:val="18"/>
                              </w:rPr>
                              <w:t xml:space="preserve">: </w:t>
                            </w:r>
                          </w:p>
                          <w:p w:rsidR="00215DA8" w:rsidRPr="00F22CE4" w:rsidRDefault="00215DA8" w:rsidP="00D46DC0">
                            <w:pPr>
                              <w:pStyle w:val="HStandard"/>
                              <w:rPr>
                                <w:sz w:val="18"/>
                                <w:szCs w:val="18"/>
                              </w:rPr>
                            </w:pPr>
                            <w:r>
                              <w:rPr>
                                <w:sz w:val="18"/>
                              </w:rPr>
                              <w:t>EVROPSKA KOMISIJA – Generalni direktorat za kmetijstvo in razvoj podeželja – Enota C.4 (2017): Smernice. Vrednotenje pristopa LEADER/CLLD. Bruselj.</w:t>
                            </w:r>
                          </w:p>
                          <w:p w:rsidR="00215DA8" w:rsidRPr="0002756B" w:rsidRDefault="00215DA8" w:rsidP="00D46DC0">
                            <w:pPr>
                              <w:pStyle w:val="HStandard"/>
                              <w:rPr>
                                <w:bCs/>
                                <w:sz w:val="18"/>
                                <w:szCs w:val="18"/>
                                <w:u w:val="single"/>
                              </w:rPr>
                            </w:pPr>
                            <w:r>
                              <w:rPr>
                                <w:sz w:val="18"/>
                                <w:u w:val="single"/>
                              </w:rPr>
                              <w:t>Izjava o omejitvi odgovornosti:</w:t>
                            </w:r>
                          </w:p>
                          <w:p w:rsidR="00215DA8" w:rsidRPr="0002756B" w:rsidRDefault="00215DA8" w:rsidP="00D46DC0">
                            <w:pPr>
                              <w:pStyle w:val="HStandard"/>
                              <w:rPr>
                                <w:sz w:val="18"/>
                                <w:szCs w:val="18"/>
                              </w:rPr>
                            </w:pPr>
                            <w:r>
                              <w:rPr>
                                <w:sz w:val="18"/>
                              </w:rPr>
                              <w:t>Publikacija izraža navedbe in stališča avtorjev in ne nujno tudi uradnega stališča Komisije. Komisija ne jamči za točnost podatkov, vključenih v to publikacijo. Niti Evropska komisija niti osebe, ki delujejo v njenem imenu, niso odgovorne za uporabo podatkov iz te publikacije.</w:t>
                            </w:r>
                          </w:p>
                          <w:p w:rsidR="00215DA8" w:rsidRPr="0002756B" w:rsidRDefault="00215DA8" w:rsidP="00D46DC0">
                            <w:pPr>
                              <w:pStyle w:val="HStandard"/>
                              <w:rPr>
                                <w:noProof/>
                                <w:color w:val="A5A5A5" w:themeColor="background1" w:themeShade="BF"/>
                                <w:sz w:val="18"/>
                                <w:szCs w:val="18"/>
                              </w:rPr>
                            </w:pPr>
                          </w:p>
                          <w:p w:rsidR="00215DA8" w:rsidRPr="0002756B" w:rsidRDefault="00215DA8"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09DD2E26" wp14:editId="0540113E">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2">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05E23C29" wp14:editId="532AB30E">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215DA8" w:rsidRPr="0002756B" w:rsidRDefault="00215DA8" w:rsidP="00D46DC0">
                            <w:pPr>
                              <w:pStyle w:val="HStandard"/>
                              <w:rPr>
                                <w:color w:val="A5A5A5" w:themeColor="background1" w:themeShade="BF"/>
                                <w:sz w:val="18"/>
                                <w:szCs w:val="18"/>
                              </w:rPr>
                            </w:pPr>
                          </w:p>
                          <w:p w:rsidR="00215DA8" w:rsidRPr="0002756B" w:rsidRDefault="00215DA8" w:rsidP="00D46DC0">
                            <w:pPr>
                              <w:pStyle w:val="HStandard"/>
                              <w:rPr>
                                <w:sz w:val="18"/>
                                <w:szCs w:val="18"/>
                              </w:rPr>
                            </w:pPr>
                            <w:r>
                              <w:rPr>
                                <w:sz w:val="18"/>
                              </w:rPr>
                              <w:t>Služba za pomoč uporabnikom pri vrednotenju je odgovorna za vrednotenje v okviru Evropske mreže za razvoj podeželja (EMRP), pri čemer zagotavlja smernice za vrednotenje programov razvoja podeželja in politik, za katere je pristojna in jih vodi enota C.4 „Spremljanje in vrednotenje“ Generalnega direktorata Evropske komisije (EK) za kmetijstvo in razvoj podeželja (GD AGRI). Da bi se izboljšalo vrednotenje politike razvoja podeželja EU, služba za pomoč uporabnikom pri vrednotenju vsem deležnikom pri vrednotenju, zlasti GD AGRI, nacionalnim organom, organom upravljanja in izvajalcem vrednotenja programov razvoja podeželja, pomaga z razvijanjem in razširjanjem ustreznih metodologij in orodij; zbiranjem in izmenjavo dobrih praks; krepitvijo zmogljivosti ter komuniciranjem s člani mreže o temah, povezanih z vrednotenjem.</w:t>
                            </w:r>
                          </w:p>
                          <w:p w:rsidR="00215DA8" w:rsidRPr="0002756B" w:rsidRDefault="00215DA8" w:rsidP="00D46DC0">
                            <w:pPr>
                              <w:pStyle w:val="HStandard"/>
                              <w:rPr>
                                <w:sz w:val="18"/>
                                <w:szCs w:val="18"/>
                              </w:rPr>
                            </w:pPr>
                            <w:r>
                              <w:rPr>
                                <w:sz w:val="18"/>
                              </w:rPr>
                              <w:t>Dodatne informacije o dejavnostih Evropske službe za pomoč uporabnikom pri vrednotenju razvoja podeželja so prek strežnika Europa na voljo na spletu (http://enrd.ec.europa.eu).</w:t>
                            </w:r>
                          </w:p>
                          <w:p w:rsidR="00215DA8" w:rsidRPr="0002756B" w:rsidRDefault="00215DA8" w:rsidP="00D46DC0">
                            <w:pPr>
                              <w:pStyle w:val="HStandard"/>
                              <w:rPr>
                                <w:color w:val="030303"/>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0D091" id="Text Box 7" o:spid="_x0000_s1027" type="#_x0000_t202" style="position:absolute;margin-left:-33.6pt;margin-top:237.6pt;width:518.4pt;height:483.6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" stroked="f">
                <v:fill opacity="0"/>
                <v:textbox>
                  <w:txbxContent>
                    <w:p w:rsidR="00215DA8" w:rsidRPr="0002756B" w:rsidRDefault="00215DA8" w:rsidP="00D46DC0">
                      <w:pPr>
                        <w:pStyle w:val="HStandard"/>
                        <w:rPr>
                          <w:sz w:val="18"/>
                          <w:szCs w:val="18"/>
                        </w:rPr>
                      </w:pPr>
                      <w:r>
                        <w:rPr>
                          <w:sz w:val="18"/>
                        </w:rPr>
                        <w:t>Obvestilo o avtorskih pravicah</w:t>
                      </w:r>
                    </w:p>
                    <w:p w:rsidR="00215DA8" w:rsidRPr="0002756B" w:rsidRDefault="00215DA8" w:rsidP="00D46DC0">
                      <w:pPr>
                        <w:pStyle w:val="HStandard"/>
                        <w:rPr>
                          <w:sz w:val="18"/>
                          <w:szCs w:val="18"/>
                        </w:rPr>
                      </w:pPr>
                      <w:r>
                        <w:rPr>
                          <w:sz w:val="18"/>
                        </w:rPr>
                        <w:t>© Evropska unija, 2017</w:t>
                      </w:r>
                    </w:p>
                    <w:p w:rsidR="00215DA8" w:rsidRPr="0002756B" w:rsidRDefault="00215DA8" w:rsidP="00D46DC0">
                      <w:pPr>
                        <w:pStyle w:val="HStandard"/>
                        <w:rPr>
                          <w:sz w:val="18"/>
                          <w:szCs w:val="18"/>
                        </w:rPr>
                      </w:pPr>
                      <w:r>
                        <w:rPr>
                          <w:sz w:val="18"/>
                        </w:rPr>
                        <w:t>Razmnoževanje je dovoljeno z navedbo vira.</w:t>
                      </w:r>
                    </w:p>
                    <w:p w:rsidR="00215DA8" w:rsidRPr="0002756B" w:rsidRDefault="00215DA8" w:rsidP="00D46DC0">
                      <w:pPr>
                        <w:pStyle w:val="HStandard"/>
                        <w:rPr>
                          <w:sz w:val="18"/>
                          <w:szCs w:val="18"/>
                        </w:rPr>
                      </w:pPr>
                      <w:r>
                        <w:rPr>
                          <w:sz w:val="18"/>
                          <w:u w:val="single"/>
                        </w:rPr>
                        <w:t>Priporočeno citiranje</w:t>
                      </w:r>
                      <w:r>
                        <w:rPr>
                          <w:sz w:val="18"/>
                        </w:rPr>
                        <w:t xml:space="preserve">: </w:t>
                      </w:r>
                    </w:p>
                    <w:p w:rsidR="00215DA8" w:rsidRPr="00F22CE4" w:rsidRDefault="00215DA8" w:rsidP="00D46DC0">
                      <w:pPr>
                        <w:pStyle w:val="HStandard"/>
                        <w:rPr>
                          <w:sz w:val="18"/>
                          <w:szCs w:val="18"/>
                        </w:rPr>
                      </w:pPr>
                      <w:r>
                        <w:rPr>
                          <w:sz w:val="18"/>
                        </w:rPr>
                        <w:t>EVROPSKA KOMISIJA – Generalni direktorat za kmetijstvo in razvoj podeželja – Enota C.4 (2017): Smernice. Vrednotenje pristopa LEADER/CLLD. Bruselj.</w:t>
                      </w:r>
                    </w:p>
                    <w:p w:rsidR="00215DA8" w:rsidRPr="0002756B" w:rsidRDefault="00215DA8" w:rsidP="00D46DC0">
                      <w:pPr>
                        <w:pStyle w:val="HStandard"/>
                        <w:rPr>
                          <w:bCs/>
                          <w:sz w:val="18"/>
                          <w:szCs w:val="18"/>
                          <w:u w:val="single"/>
                        </w:rPr>
                      </w:pPr>
                      <w:r>
                        <w:rPr>
                          <w:sz w:val="18"/>
                          <w:u w:val="single"/>
                        </w:rPr>
                        <w:t>Izjava o omejitvi odgovornosti:</w:t>
                      </w:r>
                    </w:p>
                    <w:p w:rsidR="00215DA8" w:rsidRPr="0002756B" w:rsidRDefault="00215DA8" w:rsidP="00D46DC0">
                      <w:pPr>
                        <w:pStyle w:val="HStandard"/>
                        <w:rPr>
                          <w:sz w:val="18"/>
                          <w:szCs w:val="18"/>
                        </w:rPr>
                      </w:pPr>
                      <w:r>
                        <w:rPr>
                          <w:sz w:val="18"/>
                        </w:rPr>
                        <w:t>Publikacija izraža navedbe in stališča avtorjev in ne nujno tudi uradnega stališča Komisije. Komisija ne jamči za točnost podatkov, vključenih v to publikacijo. Niti Evropska komisija niti osebe, ki delujejo v njenem imenu, niso odgovorne za uporabo podatkov iz te publikacije.</w:t>
                      </w:r>
                    </w:p>
                    <w:p w:rsidR="00215DA8" w:rsidRPr="0002756B" w:rsidRDefault="00215DA8" w:rsidP="00D46DC0">
                      <w:pPr>
                        <w:pStyle w:val="HStandard"/>
                        <w:rPr>
                          <w:noProof/>
                          <w:color w:val="A5A5A5" w:themeColor="background1" w:themeShade="BF"/>
                          <w:sz w:val="18"/>
                          <w:szCs w:val="18"/>
                        </w:rPr>
                      </w:pPr>
                    </w:p>
                    <w:p w:rsidR="00215DA8" w:rsidRPr="0002756B" w:rsidRDefault="00215DA8"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09DD2E26" wp14:editId="0540113E">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2">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05E23C29" wp14:editId="532AB30E">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215DA8" w:rsidRPr="0002756B" w:rsidRDefault="00215DA8" w:rsidP="00D46DC0">
                      <w:pPr>
                        <w:pStyle w:val="HStandard"/>
                        <w:rPr>
                          <w:color w:val="A5A5A5" w:themeColor="background1" w:themeShade="BF"/>
                          <w:sz w:val="18"/>
                          <w:szCs w:val="18"/>
                        </w:rPr>
                      </w:pPr>
                    </w:p>
                    <w:p w:rsidR="00215DA8" w:rsidRPr="0002756B" w:rsidRDefault="00215DA8" w:rsidP="00D46DC0">
                      <w:pPr>
                        <w:pStyle w:val="HStandard"/>
                        <w:rPr>
                          <w:sz w:val="18"/>
                          <w:szCs w:val="18"/>
                        </w:rPr>
                      </w:pPr>
                      <w:r>
                        <w:rPr>
                          <w:sz w:val="18"/>
                        </w:rPr>
                        <w:t>Služba za pomoč uporabnikom pri vrednotenju je odgovorna za vrednotenje v okviru Evropske mreže za razvoj podeželja (EMRP), pri čemer zagotavlja smernice za vrednotenje programov razvoja podeželja in politik, za katere je pristojna in jih vodi enota C.4 „Spremljanje in vrednotenje“ Generalnega direktorata Evropske komisije (EK) za kmetijstvo in razvoj podeželja (GD AGRI). Da bi se izboljšalo vrednotenje politike razvoja podeželja EU, služba za pomoč uporabnikom pri vrednotenju vsem deležnikom pri vrednotenju, zlasti GD AGRI, nacionalnim organom, organom upravljanja in izvajalcem vrednotenja programov razvoja podeželja, pomaga z razvijanjem in razširjanjem ustreznih metodologij in orodij; zbiranjem in izmenjavo dobrih praks; krepitvijo zmogljivosti ter komuniciranjem s člani mreže o temah, povezanih z vrednotenjem.</w:t>
                      </w:r>
                    </w:p>
                    <w:p w:rsidR="00215DA8" w:rsidRPr="0002756B" w:rsidRDefault="00215DA8" w:rsidP="00D46DC0">
                      <w:pPr>
                        <w:pStyle w:val="HStandard"/>
                        <w:rPr>
                          <w:sz w:val="18"/>
                          <w:szCs w:val="18"/>
                        </w:rPr>
                      </w:pPr>
                      <w:r>
                        <w:rPr>
                          <w:sz w:val="18"/>
                        </w:rPr>
                        <w:t>Dodatne informacije o dejavnostih Evropske službe za pomoč uporabnikom pri vrednotenju razvoja podeželja so prek strežnika Europa na voljo na spletu (http://enrd.ec.europa.eu).</w:t>
                      </w:r>
                    </w:p>
                    <w:p w:rsidR="00215DA8" w:rsidRPr="0002756B" w:rsidRDefault="00215DA8" w:rsidP="00D46DC0">
                      <w:pPr>
                        <w:pStyle w:val="HStandard"/>
                        <w:rPr>
                          <w:color w:val="030303"/>
                          <w:sz w:val="18"/>
                          <w:szCs w:val="18"/>
                        </w:rPr>
                      </w:pPr>
                    </w:p>
                  </w:txbxContent>
                </v:textbox>
                <w10:wrap anchorx="margin"/>
              </v:shape>
            </w:pict>
          </mc:Fallback>
        </mc:AlternateContent>
      </w:r>
      <w:r w:rsidRPr="003D6446">
        <w:br w:type="page"/>
      </w:r>
    </w:p>
    <w:p w:rsidR="001C214D" w:rsidRPr="003D6446" w:rsidRDefault="001C214D" w:rsidP="00D46DC0">
      <w:pPr>
        <w:pStyle w:val="NormalIndent"/>
        <w:rPr>
          <w:rFonts w:ascii="Arial" w:hAnsi="Arial" w:cs="Arial"/>
        </w:rPr>
      </w:pPr>
    </w:p>
    <w:p w:rsidR="00D46DC0" w:rsidRPr="003D6446" w:rsidRDefault="00D46DC0" w:rsidP="00D46DC0">
      <w:pPr>
        <w:pStyle w:val="NormalIndent"/>
        <w:rPr>
          <w:rFonts w:ascii="Arial" w:hAnsi="Arial" w:cs="Arial"/>
        </w:rPr>
        <w:sectPr w:rsidR="00D46DC0" w:rsidRPr="003D6446" w:rsidSect="00D46DC0">
          <w:headerReference w:type="even" r:id="rId14"/>
          <w:headerReference w:type="default" r:id="rId15"/>
          <w:footerReference w:type="default" r:id="rId16"/>
          <w:headerReference w:type="first" r:id="rId17"/>
          <w:footerReference w:type="first" r:id="rId18"/>
          <w:type w:val="oddPage"/>
          <w:pgSz w:w="11907" w:h="16840" w:code="9"/>
          <w:pgMar w:top="1440" w:right="1440" w:bottom="1134" w:left="1440" w:header="737" w:footer="709" w:gutter="0"/>
          <w:pgNumType w:fmt="lowerRoman" w:start="1"/>
          <w:cols w:space="708"/>
          <w:docGrid w:linePitch="435"/>
        </w:sectPr>
      </w:pPr>
      <w:r w:rsidRPr="003D6446">
        <w:rPr>
          <w:rFonts w:ascii="Arial" w:hAnsi="Arial" w:cs="Arial"/>
          <w:lang w:val="en-GB" w:eastAsia="en-GB" w:bidi="ar-SA"/>
        </w:rPr>
        <mc:AlternateContent>
          <mc:Choice Requires="wps">
            <w:drawing>
              <wp:anchor distT="0" distB="0" distL="114300" distR="114300" simplePos="0" relativeHeight="251652608" behindDoc="0" locked="0" layoutInCell="1" allowOverlap="1" wp14:anchorId="718E3066" wp14:editId="76E39C8E">
                <wp:simplePos x="0" y="0"/>
                <wp:positionH relativeFrom="page">
                  <wp:posOffset>2854960</wp:posOffset>
                </wp:positionH>
                <wp:positionV relativeFrom="page">
                  <wp:posOffset>5600700</wp:posOffset>
                </wp:positionV>
                <wp:extent cx="4213860" cy="3856990"/>
                <wp:effectExtent l="0" t="0" r="2540" b="381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DA8" w:rsidRPr="003231BD" w:rsidRDefault="00215DA8" w:rsidP="009F2FCD">
                            <w:pPr>
                              <w:pStyle w:val="H-Titre2"/>
                              <w:rPr>
                                <w:bCs w:val="0"/>
                                <w:color w:val="F07E31"/>
                                <w:sz w:val="60"/>
                                <w:szCs w:val="60"/>
                              </w:rPr>
                            </w:pPr>
                            <w:r>
                              <w:rPr>
                                <w:color w:val="F07E31"/>
                                <w:sz w:val="60"/>
                              </w:rPr>
                              <w:t>Smernice</w:t>
                            </w:r>
                          </w:p>
                          <w:p w:rsidR="00215DA8" w:rsidRPr="003231BD" w:rsidRDefault="00215DA8" w:rsidP="009F2FCD">
                            <w:pPr>
                              <w:pStyle w:val="Pavpage3"/>
                              <w:rPr>
                                <w:rFonts w:ascii="Arial" w:hAnsi="Arial"/>
                                <w:color w:val="373737" w:themeColor="background1" w:themeShade="40"/>
                                <w:sz w:val="28"/>
                                <w:szCs w:val="28"/>
                              </w:rPr>
                            </w:pPr>
                            <w:r>
                              <w:rPr>
                                <w:rFonts w:ascii="Arial" w:hAnsi="Arial"/>
                                <w:color w:val="373737" w:themeColor="background1" w:themeShade="40"/>
                              </w:rPr>
                              <w:t>VREDNOTENJE PRISTOPA LEADER/CLLD</w:t>
                            </w:r>
                          </w:p>
                          <w:p w:rsidR="00215DA8" w:rsidRPr="003231BD" w:rsidRDefault="00215DA8" w:rsidP="009F2FCD">
                            <w:pPr>
                              <w:pStyle w:val="Pavpage3"/>
                              <w:rPr>
                                <w:rFonts w:ascii="Arial" w:hAnsi="Arial"/>
                                <w:color w:val="373737" w:themeColor="background1" w:themeShade="40"/>
                                <w:sz w:val="28"/>
                                <w:szCs w:val="28"/>
                              </w:rPr>
                            </w:pPr>
                          </w:p>
                          <w:p w:rsidR="00215DA8" w:rsidRDefault="00215DA8" w:rsidP="009F2FCD">
                            <w:pPr>
                              <w:pStyle w:val="Pavpage3"/>
                              <w:rPr>
                                <w:rFonts w:ascii="Arial" w:hAnsi="Arial"/>
                                <w:color w:val="030303"/>
                                <w:sz w:val="28"/>
                                <w:szCs w:val="28"/>
                              </w:rPr>
                            </w:pPr>
                            <w:r>
                              <w:rPr>
                                <w:rFonts w:ascii="Arial" w:hAnsi="Arial"/>
                                <w:color w:val="373737" w:themeColor="background1" w:themeShade="40"/>
                                <w:sz w:val="28"/>
                              </w:rPr>
                              <w:t>Avgust 2017</w:t>
                            </w:r>
                          </w:p>
                          <w:p w:rsidR="00215DA8" w:rsidRDefault="00215DA8" w:rsidP="00D46DC0">
                            <w:pPr>
                              <w:pStyle w:val="H-Titr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E3066" id="_x0000_s1028" type="#_x0000_t202" style="position:absolute;left:0;text-align:left;margin-left:224.8pt;margin-top:441pt;width:331.8pt;height:303.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cOUsg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" filled="f" stroked="f">
                <v:textbox inset="0,0,0,0">
                  <w:txbxContent>
                    <w:p w:rsidR="00215DA8" w:rsidRPr="003231BD" w:rsidRDefault="00215DA8" w:rsidP="009F2FCD">
                      <w:pPr>
                        <w:pStyle w:val="H-Titre2"/>
                        <w:rPr>
                          <w:bCs w:val="0"/>
                          <w:color w:val="F07E31"/>
                          <w:sz w:val="60"/>
                          <w:szCs w:val="60"/>
                        </w:rPr>
                      </w:pPr>
                      <w:r>
                        <w:rPr>
                          <w:color w:val="F07E31"/>
                          <w:sz w:val="60"/>
                        </w:rPr>
                        <w:t>Smernice</w:t>
                      </w:r>
                    </w:p>
                    <w:p w:rsidR="00215DA8" w:rsidRPr="003231BD" w:rsidRDefault="00215DA8" w:rsidP="009F2FCD">
                      <w:pPr>
                        <w:pStyle w:val="Pavpage3"/>
                        <w:rPr>
                          <w:rFonts w:ascii="Arial" w:hAnsi="Arial"/>
                          <w:color w:val="373737" w:themeColor="background1" w:themeShade="40"/>
                          <w:sz w:val="28"/>
                          <w:szCs w:val="28"/>
                        </w:rPr>
                      </w:pPr>
                      <w:r>
                        <w:rPr>
                          <w:rFonts w:ascii="Arial" w:hAnsi="Arial"/>
                          <w:color w:val="373737" w:themeColor="background1" w:themeShade="40"/>
                        </w:rPr>
                        <w:t>VREDNOTENJE PRISTOPA LEADER/CLLD</w:t>
                      </w:r>
                    </w:p>
                    <w:p w:rsidR="00215DA8" w:rsidRPr="003231BD" w:rsidRDefault="00215DA8" w:rsidP="009F2FCD">
                      <w:pPr>
                        <w:pStyle w:val="Pavpage3"/>
                        <w:rPr>
                          <w:rFonts w:ascii="Arial" w:hAnsi="Arial"/>
                          <w:color w:val="373737" w:themeColor="background1" w:themeShade="40"/>
                          <w:sz w:val="28"/>
                          <w:szCs w:val="28"/>
                        </w:rPr>
                      </w:pPr>
                    </w:p>
                    <w:p w:rsidR="00215DA8" w:rsidRDefault="00215DA8" w:rsidP="009F2FCD">
                      <w:pPr>
                        <w:pStyle w:val="Pavpage3"/>
                        <w:rPr>
                          <w:rFonts w:ascii="Arial" w:hAnsi="Arial"/>
                          <w:color w:val="030303"/>
                          <w:sz w:val="28"/>
                          <w:szCs w:val="28"/>
                        </w:rPr>
                      </w:pPr>
                      <w:r>
                        <w:rPr>
                          <w:rFonts w:ascii="Arial" w:hAnsi="Arial"/>
                          <w:color w:val="373737" w:themeColor="background1" w:themeShade="40"/>
                          <w:sz w:val="28"/>
                        </w:rPr>
                        <w:t>Avgust 2017</w:t>
                      </w:r>
                    </w:p>
                    <w:p w:rsidR="00215DA8" w:rsidRDefault="00215DA8" w:rsidP="00D46DC0">
                      <w:pPr>
                        <w:pStyle w:val="H-Titre2"/>
                      </w:pPr>
                    </w:p>
                  </w:txbxContent>
                </v:textbox>
                <w10:wrap anchorx="page" anchory="page"/>
              </v:shape>
            </w:pict>
          </mc:Fallback>
        </mc:AlternateContent>
      </w:r>
    </w:p>
    <w:p w:rsidR="000940AE" w:rsidRPr="003D6446" w:rsidRDefault="000940AE" w:rsidP="00D46DC0">
      <w:pPr>
        <w:pStyle w:val="TOCHeading"/>
      </w:pPr>
      <w:r w:rsidRPr="003D6446">
        <w:lastRenderedPageBreak/>
        <w:br w:type="page"/>
      </w:r>
    </w:p>
    <w:p w:rsidR="00D46DC0" w:rsidRPr="003D6446" w:rsidRDefault="00D46DC0" w:rsidP="00D46DC0">
      <w:pPr>
        <w:pStyle w:val="TOCHeading"/>
      </w:pPr>
      <w:r w:rsidRPr="003D6446">
        <w:lastRenderedPageBreak/>
        <w:t>Vsebina</w:t>
      </w:r>
    </w:p>
    <w:p w:rsidR="00F60A72" w:rsidRDefault="001D4C98">
      <w:pPr>
        <w:pStyle w:val="TOC1"/>
        <w:rPr>
          <w:rFonts w:asciiTheme="minorHAnsi" w:eastAsiaTheme="minorEastAsia" w:hAnsiTheme="minorHAnsi" w:cstheme="minorBidi"/>
          <w:b w:val="0"/>
          <w:bCs w:val="0"/>
          <w:color w:val="auto"/>
          <w:sz w:val="22"/>
          <w:szCs w:val="22"/>
          <w:lang w:val="en-GB" w:eastAsia="en-GB" w:bidi="ar-SA"/>
        </w:rPr>
      </w:pPr>
      <w:r w:rsidRPr="003D6446">
        <w:fldChar w:fldCharType="begin"/>
      </w:r>
      <w:r w:rsidRPr="003D6446">
        <w:instrText xml:space="preserve"> TOC \h \z \t "H_Heading 1;1;H_Heading 2;2;H_Heading 3;3" </w:instrText>
      </w:r>
      <w:r w:rsidRPr="003D6446">
        <w:fldChar w:fldCharType="separate"/>
      </w:r>
      <w:hyperlink w:anchor="_Toc511318007" w:history="1">
        <w:r w:rsidR="00F60A72" w:rsidRPr="00413EF1">
          <w:rPr>
            <w:rStyle w:val="Hyperlink"/>
          </w:rPr>
          <w:t>1</w:t>
        </w:r>
        <w:r w:rsidR="00F60A72">
          <w:rPr>
            <w:rFonts w:asciiTheme="minorHAnsi" w:eastAsiaTheme="minorEastAsia" w:hAnsiTheme="minorHAnsi" w:cstheme="minorBidi"/>
            <w:b w:val="0"/>
            <w:bCs w:val="0"/>
            <w:color w:val="auto"/>
            <w:sz w:val="22"/>
            <w:szCs w:val="22"/>
            <w:lang w:val="en-GB" w:eastAsia="en-GB" w:bidi="ar-SA"/>
          </w:rPr>
          <w:tab/>
        </w:r>
        <w:r w:rsidR="00F60A72" w:rsidRPr="00413EF1">
          <w:rPr>
            <w:rStyle w:val="Hyperlink"/>
          </w:rPr>
          <w:t>Uvod</w:t>
        </w:r>
        <w:r w:rsidR="00F60A72">
          <w:rPr>
            <w:webHidden/>
          </w:rPr>
          <w:tab/>
        </w:r>
        <w:r w:rsidR="00F60A72">
          <w:rPr>
            <w:webHidden/>
          </w:rPr>
          <w:fldChar w:fldCharType="begin"/>
        </w:r>
        <w:r w:rsidR="00F60A72">
          <w:rPr>
            <w:webHidden/>
          </w:rPr>
          <w:instrText xml:space="preserve"> PAGEREF _Toc511318007 \h </w:instrText>
        </w:r>
        <w:r w:rsidR="00F60A72">
          <w:rPr>
            <w:webHidden/>
          </w:rPr>
        </w:r>
        <w:r w:rsidR="00F60A72">
          <w:rPr>
            <w:webHidden/>
          </w:rPr>
          <w:fldChar w:fldCharType="separate"/>
        </w:r>
        <w:r w:rsidR="00F60A72">
          <w:rPr>
            <w:webHidden/>
          </w:rPr>
          <w:t>9</w:t>
        </w:r>
        <w:r w:rsidR="00F60A72">
          <w:rPr>
            <w:webHidden/>
          </w:rPr>
          <w:fldChar w:fldCharType="end"/>
        </w:r>
      </w:hyperlink>
    </w:p>
    <w:p w:rsidR="00F60A72" w:rsidRDefault="00215DA8">
      <w:pPr>
        <w:pStyle w:val="TOC2"/>
        <w:rPr>
          <w:rFonts w:asciiTheme="minorHAnsi" w:eastAsiaTheme="minorEastAsia" w:hAnsiTheme="minorHAnsi" w:cstheme="minorBidi"/>
          <w:bCs w:val="0"/>
          <w:color w:val="auto"/>
          <w:sz w:val="22"/>
          <w:lang w:val="en-GB" w:eastAsia="en-GB" w:bidi="ar-SA"/>
        </w:rPr>
      </w:pPr>
      <w:hyperlink w:anchor="_Toc511318008" w:history="1">
        <w:r w:rsidR="00F60A72" w:rsidRPr="00413EF1">
          <w:rPr>
            <w:rStyle w:val="Hyperlink"/>
          </w:rPr>
          <w:t>1.1</w:t>
        </w:r>
        <w:r w:rsidR="00F60A72">
          <w:rPr>
            <w:rFonts w:asciiTheme="minorHAnsi" w:eastAsiaTheme="minorEastAsia" w:hAnsiTheme="minorHAnsi" w:cstheme="minorBidi"/>
            <w:bCs w:val="0"/>
            <w:color w:val="auto"/>
            <w:sz w:val="22"/>
            <w:lang w:val="en-GB" w:eastAsia="en-GB" w:bidi="ar-SA"/>
          </w:rPr>
          <w:tab/>
        </w:r>
        <w:r w:rsidR="00F60A72" w:rsidRPr="00413EF1">
          <w:rPr>
            <w:rStyle w:val="Hyperlink"/>
          </w:rPr>
          <w:t>Vrednotenje pristopa LEADER/CLLD v novem programskem obdobju 2014–2020</w:t>
        </w:r>
        <w:r w:rsidR="00F60A72">
          <w:rPr>
            <w:webHidden/>
          </w:rPr>
          <w:tab/>
        </w:r>
        <w:r w:rsidR="00F60A72">
          <w:rPr>
            <w:webHidden/>
          </w:rPr>
          <w:fldChar w:fldCharType="begin"/>
        </w:r>
        <w:r w:rsidR="00F60A72">
          <w:rPr>
            <w:webHidden/>
          </w:rPr>
          <w:instrText xml:space="preserve"> PAGEREF _Toc511318008 \h </w:instrText>
        </w:r>
        <w:r w:rsidR="00F60A72">
          <w:rPr>
            <w:webHidden/>
          </w:rPr>
        </w:r>
        <w:r w:rsidR="00F60A72">
          <w:rPr>
            <w:webHidden/>
          </w:rPr>
          <w:fldChar w:fldCharType="separate"/>
        </w:r>
        <w:r w:rsidR="00F60A72">
          <w:rPr>
            <w:webHidden/>
          </w:rPr>
          <w:t>9</w:t>
        </w:r>
        <w:r w:rsidR="00F60A72">
          <w:rPr>
            <w:webHidden/>
          </w:rPr>
          <w:fldChar w:fldCharType="end"/>
        </w:r>
      </w:hyperlink>
    </w:p>
    <w:p w:rsidR="00F60A72" w:rsidRDefault="00215DA8">
      <w:pPr>
        <w:pStyle w:val="TOC3"/>
        <w:rPr>
          <w:rFonts w:asciiTheme="minorHAnsi" w:eastAsiaTheme="minorEastAsia" w:hAnsiTheme="minorHAnsi" w:cstheme="minorBidi"/>
          <w:color w:val="auto"/>
          <w:sz w:val="22"/>
          <w:lang w:val="en-GB" w:eastAsia="en-GB" w:bidi="ar-SA"/>
        </w:rPr>
      </w:pPr>
      <w:hyperlink w:anchor="_Toc511318009" w:history="1">
        <w:r w:rsidR="00F60A72" w:rsidRPr="00413EF1">
          <w:rPr>
            <w:rStyle w:val="Hyperlink"/>
          </w:rPr>
          <w:t>1.1.1</w:t>
        </w:r>
        <w:r w:rsidR="00F60A72">
          <w:rPr>
            <w:rFonts w:asciiTheme="minorHAnsi" w:eastAsiaTheme="minorEastAsia" w:hAnsiTheme="minorHAnsi" w:cstheme="minorBidi"/>
            <w:color w:val="auto"/>
            <w:sz w:val="22"/>
            <w:lang w:val="en-GB" w:eastAsia="en-GB" w:bidi="ar-SA"/>
          </w:rPr>
          <w:tab/>
        </w:r>
        <w:r w:rsidR="00F60A72" w:rsidRPr="00413EF1">
          <w:rPr>
            <w:rStyle w:val="Hyperlink"/>
          </w:rPr>
          <w:t>CLLD: Katere so novosti?</w:t>
        </w:r>
        <w:r w:rsidR="00F60A72">
          <w:rPr>
            <w:webHidden/>
          </w:rPr>
          <w:tab/>
        </w:r>
        <w:r w:rsidR="00F60A72">
          <w:rPr>
            <w:webHidden/>
          </w:rPr>
          <w:fldChar w:fldCharType="begin"/>
        </w:r>
        <w:r w:rsidR="00F60A72">
          <w:rPr>
            <w:webHidden/>
          </w:rPr>
          <w:instrText xml:space="preserve"> PAGEREF _Toc511318009 \h </w:instrText>
        </w:r>
        <w:r w:rsidR="00F60A72">
          <w:rPr>
            <w:webHidden/>
          </w:rPr>
        </w:r>
        <w:r w:rsidR="00F60A72">
          <w:rPr>
            <w:webHidden/>
          </w:rPr>
          <w:fldChar w:fldCharType="separate"/>
        </w:r>
        <w:r w:rsidR="00F60A72">
          <w:rPr>
            <w:webHidden/>
          </w:rPr>
          <w:t>9</w:t>
        </w:r>
        <w:r w:rsidR="00F60A72">
          <w:rPr>
            <w:webHidden/>
          </w:rPr>
          <w:fldChar w:fldCharType="end"/>
        </w:r>
      </w:hyperlink>
    </w:p>
    <w:p w:rsidR="00F60A72" w:rsidRDefault="00215DA8">
      <w:pPr>
        <w:pStyle w:val="TOC3"/>
        <w:rPr>
          <w:rFonts w:asciiTheme="minorHAnsi" w:eastAsiaTheme="minorEastAsia" w:hAnsiTheme="minorHAnsi" w:cstheme="minorBidi"/>
          <w:color w:val="auto"/>
          <w:sz w:val="22"/>
          <w:lang w:val="en-GB" w:eastAsia="en-GB" w:bidi="ar-SA"/>
        </w:rPr>
      </w:pPr>
      <w:hyperlink w:anchor="_Toc511318010" w:history="1">
        <w:r w:rsidR="00F60A72" w:rsidRPr="00413EF1">
          <w:rPr>
            <w:rStyle w:val="Hyperlink"/>
          </w:rPr>
          <w:t>1.1.2</w:t>
        </w:r>
        <w:r w:rsidR="00F60A72">
          <w:rPr>
            <w:rFonts w:asciiTheme="minorHAnsi" w:eastAsiaTheme="minorEastAsia" w:hAnsiTheme="minorHAnsi" w:cstheme="minorBidi"/>
            <w:color w:val="auto"/>
            <w:sz w:val="22"/>
            <w:lang w:val="en-GB" w:eastAsia="en-GB" w:bidi="ar-SA"/>
          </w:rPr>
          <w:tab/>
        </w:r>
        <w:r w:rsidR="00F60A72" w:rsidRPr="00413EF1">
          <w:rPr>
            <w:rStyle w:val="Hyperlink"/>
          </w:rPr>
          <w:t>Namen vrednotenja</w:t>
        </w:r>
        <w:r w:rsidR="00F60A72">
          <w:rPr>
            <w:webHidden/>
          </w:rPr>
          <w:tab/>
        </w:r>
        <w:r w:rsidR="00F60A72">
          <w:rPr>
            <w:webHidden/>
          </w:rPr>
          <w:fldChar w:fldCharType="begin"/>
        </w:r>
        <w:r w:rsidR="00F60A72">
          <w:rPr>
            <w:webHidden/>
          </w:rPr>
          <w:instrText xml:space="preserve"> PAGEREF _Toc511318010 \h </w:instrText>
        </w:r>
        <w:r w:rsidR="00F60A72">
          <w:rPr>
            <w:webHidden/>
          </w:rPr>
        </w:r>
        <w:r w:rsidR="00F60A72">
          <w:rPr>
            <w:webHidden/>
          </w:rPr>
          <w:fldChar w:fldCharType="separate"/>
        </w:r>
        <w:r w:rsidR="00F60A72">
          <w:rPr>
            <w:webHidden/>
          </w:rPr>
          <w:t>11</w:t>
        </w:r>
        <w:r w:rsidR="00F60A72">
          <w:rPr>
            <w:webHidden/>
          </w:rPr>
          <w:fldChar w:fldCharType="end"/>
        </w:r>
      </w:hyperlink>
    </w:p>
    <w:p w:rsidR="00F60A72" w:rsidRDefault="00215DA8">
      <w:pPr>
        <w:pStyle w:val="TOC3"/>
        <w:rPr>
          <w:rFonts w:asciiTheme="minorHAnsi" w:eastAsiaTheme="minorEastAsia" w:hAnsiTheme="minorHAnsi" w:cstheme="minorBidi"/>
          <w:color w:val="auto"/>
          <w:sz w:val="22"/>
          <w:lang w:val="en-GB" w:eastAsia="en-GB" w:bidi="ar-SA"/>
        </w:rPr>
      </w:pPr>
      <w:hyperlink w:anchor="_Toc511318011" w:history="1">
        <w:r w:rsidR="00F60A72" w:rsidRPr="00413EF1">
          <w:rPr>
            <w:rStyle w:val="Hyperlink"/>
          </w:rPr>
          <w:t>1.1.3</w:t>
        </w:r>
        <w:r w:rsidR="00F60A72">
          <w:rPr>
            <w:rFonts w:asciiTheme="minorHAnsi" w:eastAsiaTheme="minorEastAsia" w:hAnsiTheme="minorHAnsi" w:cstheme="minorBidi"/>
            <w:color w:val="auto"/>
            <w:sz w:val="22"/>
            <w:lang w:val="en-GB" w:eastAsia="en-GB" w:bidi="ar-SA"/>
          </w:rPr>
          <w:tab/>
        </w:r>
        <w:r w:rsidR="00F60A72" w:rsidRPr="00413EF1">
          <w:rPr>
            <w:rStyle w:val="Hyperlink"/>
          </w:rPr>
          <w:t>Pravni okvir in napotki za vrednotenje</w:t>
        </w:r>
        <w:r w:rsidR="00F60A72">
          <w:rPr>
            <w:webHidden/>
          </w:rPr>
          <w:tab/>
        </w:r>
        <w:r w:rsidR="00F60A72">
          <w:rPr>
            <w:webHidden/>
          </w:rPr>
          <w:fldChar w:fldCharType="begin"/>
        </w:r>
        <w:r w:rsidR="00F60A72">
          <w:rPr>
            <w:webHidden/>
          </w:rPr>
          <w:instrText xml:space="preserve"> PAGEREF _Toc511318011 \h </w:instrText>
        </w:r>
        <w:r w:rsidR="00F60A72">
          <w:rPr>
            <w:webHidden/>
          </w:rPr>
        </w:r>
        <w:r w:rsidR="00F60A72">
          <w:rPr>
            <w:webHidden/>
          </w:rPr>
          <w:fldChar w:fldCharType="separate"/>
        </w:r>
        <w:r w:rsidR="00F60A72">
          <w:rPr>
            <w:webHidden/>
          </w:rPr>
          <w:t>13</w:t>
        </w:r>
        <w:r w:rsidR="00F60A72">
          <w:rPr>
            <w:webHidden/>
          </w:rPr>
          <w:fldChar w:fldCharType="end"/>
        </w:r>
      </w:hyperlink>
    </w:p>
    <w:p w:rsidR="00F60A72" w:rsidRDefault="00215DA8">
      <w:pPr>
        <w:pStyle w:val="TOC2"/>
        <w:rPr>
          <w:rFonts w:asciiTheme="minorHAnsi" w:eastAsiaTheme="minorEastAsia" w:hAnsiTheme="minorHAnsi" w:cstheme="minorBidi"/>
          <w:bCs w:val="0"/>
          <w:color w:val="auto"/>
          <w:sz w:val="22"/>
          <w:lang w:val="en-GB" w:eastAsia="en-GB" w:bidi="ar-SA"/>
        </w:rPr>
      </w:pPr>
      <w:hyperlink w:anchor="_Toc511318012" w:history="1">
        <w:r w:rsidR="00F60A72" w:rsidRPr="00413EF1">
          <w:rPr>
            <w:rStyle w:val="Hyperlink"/>
          </w:rPr>
          <w:t>1.2</w:t>
        </w:r>
        <w:r w:rsidR="00F60A72">
          <w:rPr>
            <w:rFonts w:asciiTheme="minorHAnsi" w:eastAsiaTheme="minorEastAsia" w:hAnsiTheme="minorHAnsi" w:cstheme="minorBidi"/>
            <w:bCs w:val="0"/>
            <w:color w:val="auto"/>
            <w:sz w:val="22"/>
            <w:lang w:val="en-GB" w:eastAsia="en-GB" w:bidi="ar-SA"/>
          </w:rPr>
          <w:tab/>
        </w:r>
        <w:r w:rsidR="00F60A72" w:rsidRPr="00413EF1">
          <w:rPr>
            <w:rStyle w:val="Hyperlink"/>
          </w:rPr>
          <w:t>Konceptualizacija vrednotenja pristopa LEADER/CLLD</w:t>
        </w:r>
        <w:r w:rsidR="00F60A72">
          <w:rPr>
            <w:webHidden/>
          </w:rPr>
          <w:tab/>
        </w:r>
        <w:r w:rsidR="00F60A72">
          <w:rPr>
            <w:webHidden/>
          </w:rPr>
          <w:fldChar w:fldCharType="begin"/>
        </w:r>
        <w:r w:rsidR="00F60A72">
          <w:rPr>
            <w:webHidden/>
          </w:rPr>
          <w:instrText xml:space="preserve"> PAGEREF _Toc511318012 \h </w:instrText>
        </w:r>
        <w:r w:rsidR="00F60A72">
          <w:rPr>
            <w:webHidden/>
          </w:rPr>
        </w:r>
        <w:r w:rsidR="00F60A72">
          <w:rPr>
            <w:webHidden/>
          </w:rPr>
          <w:fldChar w:fldCharType="separate"/>
        </w:r>
        <w:r w:rsidR="00F60A72">
          <w:rPr>
            <w:webHidden/>
          </w:rPr>
          <w:t>15</w:t>
        </w:r>
        <w:r w:rsidR="00F60A72">
          <w:rPr>
            <w:webHidden/>
          </w:rPr>
          <w:fldChar w:fldCharType="end"/>
        </w:r>
      </w:hyperlink>
    </w:p>
    <w:p w:rsidR="00F60A72" w:rsidRDefault="00215DA8">
      <w:pPr>
        <w:pStyle w:val="TOC3"/>
        <w:rPr>
          <w:rFonts w:asciiTheme="minorHAnsi" w:eastAsiaTheme="minorEastAsia" w:hAnsiTheme="minorHAnsi" w:cstheme="minorBidi"/>
          <w:color w:val="auto"/>
          <w:sz w:val="22"/>
          <w:lang w:val="en-GB" w:eastAsia="en-GB" w:bidi="ar-SA"/>
        </w:rPr>
      </w:pPr>
      <w:hyperlink w:anchor="_Toc511318013" w:history="1">
        <w:r w:rsidR="00F60A72" w:rsidRPr="00413EF1">
          <w:rPr>
            <w:rStyle w:val="Hyperlink"/>
          </w:rPr>
          <w:t>1.2.1</w:t>
        </w:r>
        <w:r w:rsidR="00F60A72">
          <w:rPr>
            <w:rFonts w:asciiTheme="minorHAnsi" w:eastAsiaTheme="minorEastAsia" w:hAnsiTheme="minorHAnsi" w:cstheme="minorBidi"/>
            <w:color w:val="auto"/>
            <w:sz w:val="22"/>
            <w:lang w:val="en-GB" w:eastAsia="en-GB" w:bidi="ar-SA"/>
          </w:rPr>
          <w:tab/>
        </w:r>
        <w:r w:rsidR="00F60A72" w:rsidRPr="00413EF1">
          <w:rPr>
            <w:rStyle w:val="Hyperlink"/>
          </w:rPr>
          <w:t>Vrednotenje pristopa LEADER/CLLD na ravni programa razvoja podeželja (PRP)</w:t>
        </w:r>
        <w:r w:rsidR="00F60A72">
          <w:rPr>
            <w:webHidden/>
          </w:rPr>
          <w:tab/>
        </w:r>
        <w:r w:rsidR="00F60A72">
          <w:rPr>
            <w:webHidden/>
          </w:rPr>
          <w:fldChar w:fldCharType="begin"/>
        </w:r>
        <w:r w:rsidR="00F60A72">
          <w:rPr>
            <w:webHidden/>
          </w:rPr>
          <w:instrText xml:space="preserve"> PAGEREF _Toc511318013 \h </w:instrText>
        </w:r>
        <w:r w:rsidR="00F60A72">
          <w:rPr>
            <w:webHidden/>
          </w:rPr>
        </w:r>
        <w:r w:rsidR="00F60A72">
          <w:rPr>
            <w:webHidden/>
          </w:rPr>
          <w:fldChar w:fldCharType="separate"/>
        </w:r>
        <w:r w:rsidR="00F60A72">
          <w:rPr>
            <w:webHidden/>
          </w:rPr>
          <w:t>16</w:t>
        </w:r>
        <w:r w:rsidR="00F60A72">
          <w:rPr>
            <w:webHidden/>
          </w:rPr>
          <w:fldChar w:fldCharType="end"/>
        </w:r>
      </w:hyperlink>
    </w:p>
    <w:p w:rsidR="00F60A72" w:rsidRDefault="00215DA8">
      <w:pPr>
        <w:pStyle w:val="TOC3"/>
        <w:rPr>
          <w:rFonts w:asciiTheme="minorHAnsi" w:eastAsiaTheme="minorEastAsia" w:hAnsiTheme="minorHAnsi" w:cstheme="minorBidi"/>
          <w:color w:val="auto"/>
          <w:sz w:val="22"/>
          <w:lang w:val="en-GB" w:eastAsia="en-GB" w:bidi="ar-SA"/>
        </w:rPr>
      </w:pPr>
      <w:hyperlink w:anchor="_Toc511318014" w:history="1">
        <w:r w:rsidR="00F60A72" w:rsidRPr="00413EF1">
          <w:rPr>
            <w:rStyle w:val="Hyperlink"/>
          </w:rPr>
          <w:t>1.2.2</w:t>
        </w:r>
        <w:r w:rsidR="00F60A72">
          <w:rPr>
            <w:rFonts w:asciiTheme="minorHAnsi" w:eastAsiaTheme="minorEastAsia" w:hAnsiTheme="minorHAnsi" w:cstheme="minorBidi"/>
            <w:color w:val="auto"/>
            <w:sz w:val="22"/>
            <w:lang w:val="en-GB" w:eastAsia="en-GB" w:bidi="ar-SA"/>
          </w:rPr>
          <w:tab/>
        </w:r>
        <w:r w:rsidR="00F60A72" w:rsidRPr="00413EF1">
          <w:rPr>
            <w:rStyle w:val="Hyperlink"/>
          </w:rPr>
          <w:t>Vrednotenje pristopa LEADER/CLLD na lokalni ravni</w:t>
        </w:r>
        <w:r w:rsidR="00F60A72">
          <w:rPr>
            <w:webHidden/>
          </w:rPr>
          <w:tab/>
        </w:r>
        <w:r w:rsidR="00F60A72">
          <w:rPr>
            <w:webHidden/>
          </w:rPr>
          <w:fldChar w:fldCharType="begin"/>
        </w:r>
        <w:r w:rsidR="00F60A72">
          <w:rPr>
            <w:webHidden/>
          </w:rPr>
          <w:instrText xml:space="preserve"> PAGEREF _Toc511318014 \h </w:instrText>
        </w:r>
        <w:r w:rsidR="00F60A72">
          <w:rPr>
            <w:webHidden/>
          </w:rPr>
        </w:r>
        <w:r w:rsidR="00F60A72">
          <w:rPr>
            <w:webHidden/>
          </w:rPr>
          <w:fldChar w:fldCharType="separate"/>
        </w:r>
        <w:r w:rsidR="00F60A72">
          <w:rPr>
            <w:webHidden/>
          </w:rPr>
          <w:t>18</w:t>
        </w:r>
        <w:r w:rsidR="00F60A72">
          <w:rPr>
            <w:webHidden/>
          </w:rPr>
          <w:fldChar w:fldCharType="end"/>
        </w:r>
      </w:hyperlink>
    </w:p>
    <w:p w:rsidR="00F60A72" w:rsidRDefault="00215DA8">
      <w:pPr>
        <w:pStyle w:val="TOC3"/>
        <w:rPr>
          <w:rFonts w:asciiTheme="minorHAnsi" w:eastAsiaTheme="minorEastAsia" w:hAnsiTheme="minorHAnsi" w:cstheme="minorBidi"/>
          <w:color w:val="auto"/>
          <w:sz w:val="22"/>
          <w:lang w:val="en-GB" w:eastAsia="en-GB" w:bidi="ar-SA"/>
        </w:rPr>
      </w:pPr>
      <w:hyperlink w:anchor="_Toc511318015" w:history="1">
        <w:r w:rsidR="00F60A72" w:rsidRPr="00413EF1">
          <w:rPr>
            <w:rStyle w:val="Hyperlink"/>
          </w:rPr>
          <w:t>1.2.3</w:t>
        </w:r>
        <w:r w:rsidR="00F60A72">
          <w:rPr>
            <w:rFonts w:asciiTheme="minorHAnsi" w:eastAsiaTheme="minorEastAsia" w:hAnsiTheme="minorHAnsi" w:cstheme="minorBidi"/>
            <w:color w:val="auto"/>
            <w:sz w:val="22"/>
            <w:lang w:val="en-GB" w:eastAsia="en-GB" w:bidi="ar-SA"/>
          </w:rPr>
          <w:tab/>
        </w:r>
        <w:r w:rsidR="00F60A72" w:rsidRPr="00413EF1">
          <w:rPr>
            <w:rStyle w:val="Hyperlink"/>
          </w:rPr>
          <w:t>Ključni izrazi: kako jih razumemo in kako se navezujejo drug na drugega</w:t>
        </w:r>
        <w:r w:rsidR="00F60A72">
          <w:rPr>
            <w:webHidden/>
          </w:rPr>
          <w:tab/>
        </w:r>
        <w:r w:rsidR="00F60A72">
          <w:rPr>
            <w:webHidden/>
          </w:rPr>
          <w:fldChar w:fldCharType="begin"/>
        </w:r>
        <w:r w:rsidR="00F60A72">
          <w:rPr>
            <w:webHidden/>
          </w:rPr>
          <w:instrText xml:space="preserve"> PAGEREF _Toc511318015 \h </w:instrText>
        </w:r>
        <w:r w:rsidR="00F60A72">
          <w:rPr>
            <w:webHidden/>
          </w:rPr>
        </w:r>
        <w:r w:rsidR="00F60A72">
          <w:rPr>
            <w:webHidden/>
          </w:rPr>
          <w:fldChar w:fldCharType="separate"/>
        </w:r>
        <w:r w:rsidR="00F60A72">
          <w:rPr>
            <w:webHidden/>
          </w:rPr>
          <w:t>22</w:t>
        </w:r>
        <w:r w:rsidR="00F60A72">
          <w:rPr>
            <w:webHidden/>
          </w:rPr>
          <w:fldChar w:fldCharType="end"/>
        </w:r>
      </w:hyperlink>
    </w:p>
    <w:p w:rsidR="00F60A72" w:rsidRDefault="00215DA8">
      <w:pPr>
        <w:pStyle w:val="TOC1"/>
        <w:rPr>
          <w:rFonts w:asciiTheme="minorHAnsi" w:eastAsiaTheme="minorEastAsia" w:hAnsiTheme="minorHAnsi" w:cstheme="minorBidi"/>
          <w:b w:val="0"/>
          <w:bCs w:val="0"/>
          <w:color w:val="auto"/>
          <w:sz w:val="22"/>
          <w:szCs w:val="22"/>
          <w:lang w:val="en-GB" w:eastAsia="en-GB" w:bidi="ar-SA"/>
        </w:rPr>
      </w:pPr>
      <w:hyperlink w:anchor="_Toc511318016" w:history="1">
        <w:r w:rsidR="00F60A72" w:rsidRPr="00413EF1">
          <w:rPr>
            <w:rStyle w:val="Hyperlink"/>
          </w:rPr>
          <w:t>2</w:t>
        </w:r>
        <w:r w:rsidR="00F60A72">
          <w:rPr>
            <w:rFonts w:asciiTheme="minorHAnsi" w:eastAsiaTheme="minorEastAsia" w:hAnsiTheme="minorHAnsi" w:cstheme="minorBidi"/>
            <w:b w:val="0"/>
            <w:bCs w:val="0"/>
            <w:color w:val="auto"/>
            <w:sz w:val="22"/>
            <w:szCs w:val="22"/>
            <w:lang w:val="en-GB" w:eastAsia="en-GB" w:bidi="ar-SA"/>
          </w:rPr>
          <w:tab/>
        </w:r>
        <w:r w:rsidR="00F60A72" w:rsidRPr="00413EF1">
          <w:rPr>
            <w:rStyle w:val="Hyperlink"/>
          </w:rPr>
          <w:t>Vrednotenje pristopa LEADER/CLLD na ravni PRP</w:t>
        </w:r>
        <w:r w:rsidR="00F60A72">
          <w:rPr>
            <w:webHidden/>
          </w:rPr>
          <w:tab/>
        </w:r>
        <w:r w:rsidR="00F60A72">
          <w:rPr>
            <w:webHidden/>
          </w:rPr>
          <w:fldChar w:fldCharType="begin"/>
        </w:r>
        <w:r w:rsidR="00F60A72">
          <w:rPr>
            <w:webHidden/>
          </w:rPr>
          <w:instrText xml:space="preserve"> PAGEREF _Toc511318016 \h </w:instrText>
        </w:r>
        <w:r w:rsidR="00F60A72">
          <w:rPr>
            <w:webHidden/>
          </w:rPr>
        </w:r>
        <w:r w:rsidR="00F60A72">
          <w:rPr>
            <w:webHidden/>
          </w:rPr>
          <w:fldChar w:fldCharType="separate"/>
        </w:r>
        <w:r w:rsidR="00F60A72">
          <w:rPr>
            <w:webHidden/>
          </w:rPr>
          <w:t>26</w:t>
        </w:r>
        <w:r w:rsidR="00F60A72">
          <w:rPr>
            <w:webHidden/>
          </w:rPr>
          <w:fldChar w:fldCharType="end"/>
        </w:r>
      </w:hyperlink>
    </w:p>
    <w:p w:rsidR="00F60A72" w:rsidRDefault="00215DA8">
      <w:pPr>
        <w:pStyle w:val="TOC2"/>
        <w:rPr>
          <w:rFonts w:asciiTheme="minorHAnsi" w:eastAsiaTheme="minorEastAsia" w:hAnsiTheme="minorHAnsi" w:cstheme="minorBidi"/>
          <w:bCs w:val="0"/>
          <w:color w:val="auto"/>
          <w:sz w:val="22"/>
          <w:lang w:val="en-GB" w:eastAsia="en-GB" w:bidi="ar-SA"/>
        </w:rPr>
      </w:pPr>
      <w:hyperlink w:anchor="_Toc511318017" w:history="1">
        <w:r w:rsidR="00F60A72" w:rsidRPr="00413EF1">
          <w:rPr>
            <w:rStyle w:val="Hyperlink"/>
          </w:rPr>
          <w:t>2.1</w:t>
        </w:r>
        <w:r w:rsidR="00F60A72">
          <w:rPr>
            <w:rFonts w:asciiTheme="minorHAnsi" w:eastAsiaTheme="minorEastAsia" w:hAnsiTheme="minorHAnsi" w:cstheme="minorBidi"/>
            <w:bCs w:val="0"/>
            <w:color w:val="auto"/>
            <w:sz w:val="22"/>
            <w:lang w:val="en-GB" w:eastAsia="en-GB" w:bidi="ar-SA"/>
          </w:rPr>
          <w:tab/>
        </w:r>
        <w:r w:rsidR="00F60A72" w:rsidRPr="00413EF1">
          <w:rPr>
            <w:rStyle w:val="Hyperlink"/>
          </w:rPr>
          <w:t>Kaj in kako vrednotiti na ravni PRP?</w:t>
        </w:r>
        <w:r w:rsidR="00F60A72">
          <w:rPr>
            <w:webHidden/>
          </w:rPr>
          <w:tab/>
        </w:r>
        <w:r w:rsidR="00F60A72">
          <w:rPr>
            <w:webHidden/>
          </w:rPr>
          <w:fldChar w:fldCharType="begin"/>
        </w:r>
        <w:r w:rsidR="00F60A72">
          <w:rPr>
            <w:webHidden/>
          </w:rPr>
          <w:instrText xml:space="preserve"> PAGEREF _Toc511318017 \h </w:instrText>
        </w:r>
        <w:r w:rsidR="00F60A72">
          <w:rPr>
            <w:webHidden/>
          </w:rPr>
        </w:r>
        <w:r w:rsidR="00F60A72">
          <w:rPr>
            <w:webHidden/>
          </w:rPr>
          <w:fldChar w:fldCharType="separate"/>
        </w:r>
        <w:r w:rsidR="00F60A72">
          <w:rPr>
            <w:webHidden/>
          </w:rPr>
          <w:t>26</w:t>
        </w:r>
        <w:r w:rsidR="00F60A72">
          <w:rPr>
            <w:webHidden/>
          </w:rPr>
          <w:fldChar w:fldCharType="end"/>
        </w:r>
      </w:hyperlink>
    </w:p>
    <w:p w:rsidR="00F60A72" w:rsidRDefault="00215DA8">
      <w:pPr>
        <w:pStyle w:val="TOC2"/>
        <w:rPr>
          <w:rFonts w:asciiTheme="minorHAnsi" w:eastAsiaTheme="minorEastAsia" w:hAnsiTheme="minorHAnsi" w:cstheme="minorBidi"/>
          <w:bCs w:val="0"/>
          <w:color w:val="auto"/>
          <w:sz w:val="22"/>
          <w:lang w:val="en-GB" w:eastAsia="en-GB" w:bidi="ar-SA"/>
        </w:rPr>
      </w:pPr>
      <w:hyperlink w:anchor="_Toc511318018" w:history="1">
        <w:r w:rsidR="00F60A72" w:rsidRPr="00413EF1">
          <w:rPr>
            <w:rStyle w:val="Hyperlink"/>
          </w:rPr>
          <w:t>2.2</w:t>
        </w:r>
        <w:r w:rsidR="00F60A72">
          <w:rPr>
            <w:rFonts w:asciiTheme="minorHAnsi" w:eastAsiaTheme="minorEastAsia" w:hAnsiTheme="minorHAnsi" w:cstheme="minorBidi"/>
            <w:bCs w:val="0"/>
            <w:color w:val="auto"/>
            <w:sz w:val="22"/>
            <w:lang w:val="en-GB" w:eastAsia="en-GB" w:bidi="ar-SA"/>
          </w:rPr>
          <w:tab/>
        </w:r>
        <w:r w:rsidR="00F60A72" w:rsidRPr="00413EF1">
          <w:rPr>
            <w:rStyle w:val="Hyperlink"/>
          </w:rPr>
          <w:t>Vrednotenje prispevkov pristopa LEADER/CLLD k ciljem prednostnega področja PRP in prispevkov k uresničevanju strategije Unije za pametno, trajnostno in vključujočo rast (obvezno)</w:t>
        </w:r>
        <w:r w:rsidR="00F60A72">
          <w:rPr>
            <w:webHidden/>
          </w:rPr>
          <w:tab/>
        </w:r>
        <w:r w:rsidR="00F60A72">
          <w:rPr>
            <w:webHidden/>
          </w:rPr>
          <w:fldChar w:fldCharType="begin"/>
        </w:r>
        <w:r w:rsidR="00F60A72">
          <w:rPr>
            <w:webHidden/>
          </w:rPr>
          <w:instrText xml:space="preserve"> PAGEREF _Toc511318018 \h </w:instrText>
        </w:r>
        <w:r w:rsidR="00F60A72">
          <w:rPr>
            <w:webHidden/>
          </w:rPr>
        </w:r>
        <w:r w:rsidR="00F60A72">
          <w:rPr>
            <w:webHidden/>
          </w:rPr>
          <w:fldChar w:fldCharType="separate"/>
        </w:r>
        <w:r w:rsidR="00F60A72">
          <w:rPr>
            <w:webHidden/>
          </w:rPr>
          <w:t>28</w:t>
        </w:r>
        <w:r w:rsidR="00F60A72">
          <w:rPr>
            <w:webHidden/>
          </w:rPr>
          <w:fldChar w:fldCharType="end"/>
        </w:r>
      </w:hyperlink>
    </w:p>
    <w:p w:rsidR="00F60A72" w:rsidRDefault="00215DA8">
      <w:pPr>
        <w:pStyle w:val="TOC3"/>
        <w:rPr>
          <w:rFonts w:asciiTheme="minorHAnsi" w:eastAsiaTheme="minorEastAsia" w:hAnsiTheme="minorHAnsi" w:cstheme="minorBidi"/>
          <w:color w:val="auto"/>
          <w:sz w:val="22"/>
          <w:lang w:val="en-GB" w:eastAsia="en-GB" w:bidi="ar-SA"/>
        </w:rPr>
      </w:pPr>
      <w:hyperlink w:anchor="_Toc511318019" w:history="1">
        <w:r w:rsidR="00F60A72" w:rsidRPr="00413EF1">
          <w:rPr>
            <w:rStyle w:val="Hyperlink"/>
          </w:rPr>
          <w:t>2.2.1</w:t>
        </w:r>
        <w:r w:rsidR="00F60A72">
          <w:rPr>
            <w:rFonts w:asciiTheme="minorHAnsi" w:eastAsiaTheme="minorEastAsia" w:hAnsiTheme="minorHAnsi" w:cstheme="minorBidi"/>
            <w:color w:val="auto"/>
            <w:sz w:val="22"/>
            <w:lang w:val="en-GB" w:eastAsia="en-GB" w:bidi="ar-SA"/>
          </w:rPr>
          <w:tab/>
        </w:r>
        <w:r w:rsidR="00F60A72" w:rsidRPr="00413EF1">
          <w:rPr>
            <w:rStyle w:val="Hyperlink"/>
          </w:rPr>
          <w:t>Predmet ocenjevanja</w:t>
        </w:r>
        <w:r w:rsidR="00F60A72">
          <w:rPr>
            <w:webHidden/>
          </w:rPr>
          <w:tab/>
        </w:r>
        <w:r w:rsidR="00F60A72">
          <w:rPr>
            <w:webHidden/>
          </w:rPr>
          <w:fldChar w:fldCharType="begin"/>
        </w:r>
        <w:r w:rsidR="00F60A72">
          <w:rPr>
            <w:webHidden/>
          </w:rPr>
          <w:instrText xml:space="preserve"> PAGEREF _Toc511318019 \h </w:instrText>
        </w:r>
        <w:r w:rsidR="00F60A72">
          <w:rPr>
            <w:webHidden/>
          </w:rPr>
        </w:r>
        <w:r w:rsidR="00F60A72">
          <w:rPr>
            <w:webHidden/>
          </w:rPr>
          <w:fldChar w:fldCharType="separate"/>
        </w:r>
        <w:r w:rsidR="00F60A72">
          <w:rPr>
            <w:webHidden/>
          </w:rPr>
          <w:t>28</w:t>
        </w:r>
        <w:r w:rsidR="00F60A72">
          <w:rPr>
            <w:webHidden/>
          </w:rPr>
          <w:fldChar w:fldCharType="end"/>
        </w:r>
      </w:hyperlink>
    </w:p>
    <w:p w:rsidR="00F60A72" w:rsidRDefault="00215DA8">
      <w:pPr>
        <w:pStyle w:val="TOC3"/>
        <w:rPr>
          <w:rFonts w:asciiTheme="minorHAnsi" w:eastAsiaTheme="minorEastAsia" w:hAnsiTheme="minorHAnsi" w:cstheme="minorBidi"/>
          <w:color w:val="auto"/>
          <w:sz w:val="22"/>
          <w:lang w:val="en-GB" w:eastAsia="en-GB" w:bidi="ar-SA"/>
        </w:rPr>
      </w:pPr>
      <w:hyperlink w:anchor="_Toc511318020" w:history="1">
        <w:r w:rsidR="00F60A72" w:rsidRPr="00413EF1">
          <w:rPr>
            <w:rStyle w:val="Hyperlink"/>
          </w:rPr>
          <w:t>2.2.2</w:t>
        </w:r>
        <w:r w:rsidR="00F60A72">
          <w:rPr>
            <w:rFonts w:asciiTheme="minorHAnsi" w:eastAsiaTheme="minorEastAsia" w:hAnsiTheme="minorHAnsi" w:cstheme="minorBidi"/>
            <w:color w:val="auto"/>
            <w:sz w:val="22"/>
            <w:lang w:val="en-GB" w:eastAsia="en-GB" w:bidi="ar-SA"/>
          </w:rPr>
          <w:tab/>
        </w:r>
        <w:r w:rsidR="00F60A72" w:rsidRPr="00413EF1">
          <w:rPr>
            <w:rStyle w:val="Hyperlink"/>
          </w:rPr>
          <w:t>Po korakih: kako oceniti prispevke pristopa LEADER/CLLD k ciljem politike?</w:t>
        </w:r>
        <w:r w:rsidR="00F60A72">
          <w:rPr>
            <w:webHidden/>
          </w:rPr>
          <w:tab/>
        </w:r>
        <w:r w:rsidR="00F60A72">
          <w:rPr>
            <w:webHidden/>
          </w:rPr>
          <w:fldChar w:fldCharType="begin"/>
        </w:r>
        <w:r w:rsidR="00F60A72">
          <w:rPr>
            <w:webHidden/>
          </w:rPr>
          <w:instrText xml:space="preserve"> PAGEREF _Toc511318020 \h </w:instrText>
        </w:r>
        <w:r w:rsidR="00F60A72">
          <w:rPr>
            <w:webHidden/>
          </w:rPr>
        </w:r>
        <w:r w:rsidR="00F60A72">
          <w:rPr>
            <w:webHidden/>
          </w:rPr>
          <w:fldChar w:fldCharType="separate"/>
        </w:r>
        <w:r w:rsidR="00F60A72">
          <w:rPr>
            <w:webHidden/>
          </w:rPr>
          <w:t>33</w:t>
        </w:r>
        <w:r w:rsidR="00F60A72">
          <w:rPr>
            <w:webHidden/>
          </w:rPr>
          <w:fldChar w:fldCharType="end"/>
        </w:r>
      </w:hyperlink>
    </w:p>
    <w:p w:rsidR="00F60A72" w:rsidRDefault="00215DA8">
      <w:pPr>
        <w:pStyle w:val="TOC2"/>
        <w:rPr>
          <w:rFonts w:asciiTheme="minorHAnsi" w:eastAsiaTheme="minorEastAsia" w:hAnsiTheme="minorHAnsi" w:cstheme="minorBidi"/>
          <w:bCs w:val="0"/>
          <w:color w:val="auto"/>
          <w:sz w:val="22"/>
          <w:lang w:val="en-GB" w:eastAsia="en-GB" w:bidi="ar-SA"/>
        </w:rPr>
      </w:pPr>
      <w:hyperlink w:anchor="_Toc511318021" w:history="1">
        <w:r w:rsidR="00F60A72" w:rsidRPr="00413EF1">
          <w:rPr>
            <w:rStyle w:val="Hyperlink"/>
          </w:rPr>
          <w:t>2.3</w:t>
        </w:r>
        <w:r w:rsidR="00F60A72">
          <w:rPr>
            <w:rFonts w:asciiTheme="minorHAnsi" w:eastAsiaTheme="minorEastAsia" w:hAnsiTheme="minorHAnsi" w:cstheme="minorBidi"/>
            <w:bCs w:val="0"/>
            <w:color w:val="auto"/>
            <w:sz w:val="22"/>
            <w:lang w:val="en-GB" w:eastAsia="en-GB" w:bidi="ar-SA"/>
          </w:rPr>
          <w:tab/>
        </w:r>
        <w:r w:rsidR="00F60A72" w:rsidRPr="00413EF1">
          <w:rPr>
            <w:rStyle w:val="Hyperlink"/>
          </w:rPr>
          <w:t>Vrednotenje mehanizma za izvajanje pristopa LEADER/CLLD (priporočeno)</w:t>
        </w:r>
        <w:r w:rsidR="00F60A72">
          <w:rPr>
            <w:webHidden/>
          </w:rPr>
          <w:tab/>
        </w:r>
        <w:r w:rsidR="00F60A72">
          <w:rPr>
            <w:webHidden/>
          </w:rPr>
          <w:fldChar w:fldCharType="begin"/>
        </w:r>
        <w:r w:rsidR="00F60A72">
          <w:rPr>
            <w:webHidden/>
          </w:rPr>
          <w:instrText xml:space="preserve"> PAGEREF _Toc511318021 \h </w:instrText>
        </w:r>
        <w:r w:rsidR="00F60A72">
          <w:rPr>
            <w:webHidden/>
          </w:rPr>
        </w:r>
        <w:r w:rsidR="00F60A72">
          <w:rPr>
            <w:webHidden/>
          </w:rPr>
          <w:fldChar w:fldCharType="separate"/>
        </w:r>
        <w:r w:rsidR="00F60A72">
          <w:rPr>
            <w:webHidden/>
          </w:rPr>
          <w:t>44</w:t>
        </w:r>
        <w:r w:rsidR="00F60A72">
          <w:rPr>
            <w:webHidden/>
          </w:rPr>
          <w:fldChar w:fldCharType="end"/>
        </w:r>
      </w:hyperlink>
    </w:p>
    <w:p w:rsidR="00F60A72" w:rsidRDefault="00215DA8">
      <w:pPr>
        <w:pStyle w:val="TOC3"/>
        <w:rPr>
          <w:rFonts w:asciiTheme="minorHAnsi" w:eastAsiaTheme="minorEastAsia" w:hAnsiTheme="minorHAnsi" w:cstheme="minorBidi"/>
          <w:color w:val="auto"/>
          <w:sz w:val="22"/>
          <w:lang w:val="en-GB" w:eastAsia="en-GB" w:bidi="ar-SA"/>
        </w:rPr>
      </w:pPr>
      <w:hyperlink w:anchor="_Toc511318022" w:history="1">
        <w:r w:rsidR="00F60A72" w:rsidRPr="00413EF1">
          <w:rPr>
            <w:rStyle w:val="Hyperlink"/>
          </w:rPr>
          <w:t>2.3.1</w:t>
        </w:r>
        <w:r w:rsidR="00F60A72">
          <w:rPr>
            <w:rFonts w:asciiTheme="minorHAnsi" w:eastAsiaTheme="minorEastAsia" w:hAnsiTheme="minorHAnsi" w:cstheme="minorBidi"/>
            <w:color w:val="auto"/>
            <w:sz w:val="22"/>
            <w:lang w:val="en-GB" w:eastAsia="en-GB" w:bidi="ar-SA"/>
          </w:rPr>
          <w:tab/>
        </w:r>
        <w:r w:rsidR="00F60A72" w:rsidRPr="00413EF1">
          <w:rPr>
            <w:rStyle w:val="Hyperlink"/>
          </w:rPr>
          <w:t>Predmet ocenjevanja</w:t>
        </w:r>
        <w:r w:rsidR="00F60A72">
          <w:rPr>
            <w:webHidden/>
          </w:rPr>
          <w:tab/>
        </w:r>
        <w:r w:rsidR="00F60A72">
          <w:rPr>
            <w:webHidden/>
          </w:rPr>
          <w:fldChar w:fldCharType="begin"/>
        </w:r>
        <w:r w:rsidR="00F60A72">
          <w:rPr>
            <w:webHidden/>
          </w:rPr>
          <w:instrText xml:space="preserve"> PAGEREF _Toc511318022 \h </w:instrText>
        </w:r>
        <w:r w:rsidR="00F60A72">
          <w:rPr>
            <w:webHidden/>
          </w:rPr>
        </w:r>
        <w:r w:rsidR="00F60A72">
          <w:rPr>
            <w:webHidden/>
          </w:rPr>
          <w:fldChar w:fldCharType="separate"/>
        </w:r>
        <w:r w:rsidR="00F60A72">
          <w:rPr>
            <w:webHidden/>
          </w:rPr>
          <w:t>44</w:t>
        </w:r>
        <w:r w:rsidR="00F60A72">
          <w:rPr>
            <w:webHidden/>
          </w:rPr>
          <w:fldChar w:fldCharType="end"/>
        </w:r>
      </w:hyperlink>
    </w:p>
    <w:p w:rsidR="00F60A72" w:rsidRDefault="00215DA8">
      <w:pPr>
        <w:pStyle w:val="TOC3"/>
        <w:rPr>
          <w:rFonts w:asciiTheme="minorHAnsi" w:eastAsiaTheme="minorEastAsia" w:hAnsiTheme="minorHAnsi" w:cstheme="minorBidi"/>
          <w:color w:val="auto"/>
          <w:sz w:val="22"/>
          <w:lang w:val="en-GB" w:eastAsia="en-GB" w:bidi="ar-SA"/>
        </w:rPr>
      </w:pPr>
      <w:hyperlink w:anchor="_Toc511318023" w:history="1">
        <w:r w:rsidR="00F60A72" w:rsidRPr="00413EF1">
          <w:rPr>
            <w:rStyle w:val="Hyperlink"/>
          </w:rPr>
          <w:t>2.3.2</w:t>
        </w:r>
        <w:r w:rsidR="00F60A72">
          <w:rPr>
            <w:rFonts w:asciiTheme="minorHAnsi" w:eastAsiaTheme="minorEastAsia" w:hAnsiTheme="minorHAnsi" w:cstheme="minorBidi"/>
            <w:color w:val="auto"/>
            <w:sz w:val="22"/>
            <w:lang w:val="en-GB" w:eastAsia="en-GB" w:bidi="ar-SA"/>
          </w:rPr>
          <w:tab/>
        </w:r>
        <w:r w:rsidR="00F60A72" w:rsidRPr="00413EF1">
          <w:rPr>
            <w:rStyle w:val="Hyperlink"/>
          </w:rPr>
          <w:t>Po korakih: kako oceniti mehanizem za izvajanje pristopa LEADER/CLLD?</w:t>
        </w:r>
        <w:r w:rsidR="00F60A72">
          <w:rPr>
            <w:webHidden/>
          </w:rPr>
          <w:tab/>
        </w:r>
        <w:r w:rsidR="00F60A72">
          <w:rPr>
            <w:webHidden/>
          </w:rPr>
          <w:fldChar w:fldCharType="begin"/>
        </w:r>
        <w:r w:rsidR="00F60A72">
          <w:rPr>
            <w:webHidden/>
          </w:rPr>
          <w:instrText xml:space="preserve"> PAGEREF _Toc511318023 \h </w:instrText>
        </w:r>
        <w:r w:rsidR="00F60A72">
          <w:rPr>
            <w:webHidden/>
          </w:rPr>
        </w:r>
        <w:r w:rsidR="00F60A72">
          <w:rPr>
            <w:webHidden/>
          </w:rPr>
          <w:fldChar w:fldCharType="separate"/>
        </w:r>
        <w:r w:rsidR="00F60A72">
          <w:rPr>
            <w:webHidden/>
          </w:rPr>
          <w:t>45</w:t>
        </w:r>
        <w:r w:rsidR="00F60A72">
          <w:rPr>
            <w:webHidden/>
          </w:rPr>
          <w:fldChar w:fldCharType="end"/>
        </w:r>
      </w:hyperlink>
    </w:p>
    <w:p w:rsidR="00F60A72" w:rsidRDefault="00215DA8">
      <w:pPr>
        <w:pStyle w:val="TOC2"/>
        <w:rPr>
          <w:rFonts w:asciiTheme="minorHAnsi" w:eastAsiaTheme="minorEastAsia" w:hAnsiTheme="minorHAnsi" w:cstheme="minorBidi"/>
          <w:bCs w:val="0"/>
          <w:color w:val="auto"/>
          <w:sz w:val="22"/>
          <w:lang w:val="en-GB" w:eastAsia="en-GB" w:bidi="ar-SA"/>
        </w:rPr>
      </w:pPr>
      <w:hyperlink w:anchor="_Toc511318024" w:history="1">
        <w:r w:rsidR="00F60A72" w:rsidRPr="00413EF1">
          <w:rPr>
            <w:rStyle w:val="Hyperlink"/>
          </w:rPr>
          <w:t>2.4</w:t>
        </w:r>
        <w:r w:rsidR="00F60A72">
          <w:rPr>
            <w:rFonts w:asciiTheme="minorHAnsi" w:eastAsiaTheme="minorEastAsia" w:hAnsiTheme="minorHAnsi" w:cstheme="minorBidi"/>
            <w:bCs w:val="0"/>
            <w:color w:val="auto"/>
            <w:sz w:val="22"/>
            <w:lang w:val="en-GB" w:eastAsia="en-GB" w:bidi="ar-SA"/>
          </w:rPr>
          <w:tab/>
        </w:r>
        <w:r w:rsidR="00F60A72" w:rsidRPr="00413EF1">
          <w:rPr>
            <w:rStyle w:val="Hyperlink"/>
          </w:rPr>
          <w:t>Vrednotenje dodane vrednosti pristopa LEADER/CLLD (priporočeno)</w:t>
        </w:r>
        <w:r w:rsidR="00F60A72">
          <w:rPr>
            <w:webHidden/>
          </w:rPr>
          <w:tab/>
        </w:r>
        <w:r w:rsidR="00F60A72">
          <w:rPr>
            <w:webHidden/>
          </w:rPr>
          <w:fldChar w:fldCharType="begin"/>
        </w:r>
        <w:r w:rsidR="00F60A72">
          <w:rPr>
            <w:webHidden/>
          </w:rPr>
          <w:instrText xml:space="preserve"> PAGEREF _Toc511318024 \h </w:instrText>
        </w:r>
        <w:r w:rsidR="00F60A72">
          <w:rPr>
            <w:webHidden/>
          </w:rPr>
        </w:r>
        <w:r w:rsidR="00F60A72">
          <w:rPr>
            <w:webHidden/>
          </w:rPr>
          <w:fldChar w:fldCharType="separate"/>
        </w:r>
        <w:r w:rsidR="00F60A72">
          <w:rPr>
            <w:webHidden/>
          </w:rPr>
          <w:t>50</w:t>
        </w:r>
        <w:r w:rsidR="00F60A72">
          <w:rPr>
            <w:webHidden/>
          </w:rPr>
          <w:fldChar w:fldCharType="end"/>
        </w:r>
      </w:hyperlink>
    </w:p>
    <w:p w:rsidR="00F60A72" w:rsidRDefault="00215DA8">
      <w:pPr>
        <w:pStyle w:val="TOC3"/>
        <w:rPr>
          <w:rFonts w:asciiTheme="minorHAnsi" w:eastAsiaTheme="minorEastAsia" w:hAnsiTheme="minorHAnsi" w:cstheme="minorBidi"/>
          <w:color w:val="auto"/>
          <w:sz w:val="22"/>
          <w:lang w:val="en-GB" w:eastAsia="en-GB" w:bidi="ar-SA"/>
        </w:rPr>
      </w:pPr>
      <w:hyperlink w:anchor="_Toc511318025" w:history="1">
        <w:r w:rsidR="00F60A72" w:rsidRPr="00413EF1">
          <w:rPr>
            <w:rStyle w:val="Hyperlink"/>
          </w:rPr>
          <w:t>2.4.1</w:t>
        </w:r>
        <w:r w:rsidR="00F60A72">
          <w:rPr>
            <w:rFonts w:asciiTheme="minorHAnsi" w:eastAsiaTheme="minorEastAsia" w:hAnsiTheme="minorHAnsi" w:cstheme="minorBidi"/>
            <w:color w:val="auto"/>
            <w:sz w:val="22"/>
            <w:lang w:val="en-GB" w:eastAsia="en-GB" w:bidi="ar-SA"/>
          </w:rPr>
          <w:tab/>
        </w:r>
        <w:r w:rsidR="00F60A72" w:rsidRPr="00413EF1">
          <w:rPr>
            <w:rStyle w:val="Hyperlink"/>
          </w:rPr>
          <w:t>Predmet ocenjevanja</w:t>
        </w:r>
        <w:r w:rsidR="00F60A72">
          <w:rPr>
            <w:webHidden/>
          </w:rPr>
          <w:tab/>
        </w:r>
        <w:r w:rsidR="00F60A72">
          <w:rPr>
            <w:webHidden/>
          </w:rPr>
          <w:fldChar w:fldCharType="begin"/>
        </w:r>
        <w:r w:rsidR="00F60A72">
          <w:rPr>
            <w:webHidden/>
          </w:rPr>
          <w:instrText xml:space="preserve"> PAGEREF _Toc511318025 \h </w:instrText>
        </w:r>
        <w:r w:rsidR="00F60A72">
          <w:rPr>
            <w:webHidden/>
          </w:rPr>
        </w:r>
        <w:r w:rsidR="00F60A72">
          <w:rPr>
            <w:webHidden/>
          </w:rPr>
          <w:fldChar w:fldCharType="separate"/>
        </w:r>
        <w:r w:rsidR="00F60A72">
          <w:rPr>
            <w:webHidden/>
          </w:rPr>
          <w:t>50</w:t>
        </w:r>
        <w:r w:rsidR="00F60A72">
          <w:rPr>
            <w:webHidden/>
          </w:rPr>
          <w:fldChar w:fldCharType="end"/>
        </w:r>
      </w:hyperlink>
    </w:p>
    <w:p w:rsidR="00F60A72" w:rsidRDefault="00215DA8">
      <w:pPr>
        <w:pStyle w:val="TOC3"/>
        <w:rPr>
          <w:rFonts w:asciiTheme="minorHAnsi" w:eastAsiaTheme="minorEastAsia" w:hAnsiTheme="minorHAnsi" w:cstheme="minorBidi"/>
          <w:color w:val="auto"/>
          <w:sz w:val="22"/>
          <w:lang w:val="en-GB" w:eastAsia="en-GB" w:bidi="ar-SA"/>
        </w:rPr>
      </w:pPr>
      <w:hyperlink w:anchor="_Toc511318026" w:history="1">
        <w:r w:rsidR="00F60A72" w:rsidRPr="00413EF1">
          <w:rPr>
            <w:rStyle w:val="Hyperlink"/>
          </w:rPr>
          <w:t>2.4.2</w:t>
        </w:r>
        <w:r w:rsidR="00F60A72">
          <w:rPr>
            <w:rFonts w:asciiTheme="minorHAnsi" w:eastAsiaTheme="minorEastAsia" w:hAnsiTheme="minorHAnsi" w:cstheme="minorBidi"/>
            <w:color w:val="auto"/>
            <w:sz w:val="22"/>
            <w:lang w:val="en-GB" w:eastAsia="en-GB" w:bidi="ar-SA"/>
          </w:rPr>
          <w:tab/>
        </w:r>
        <w:r w:rsidR="00F60A72" w:rsidRPr="00413EF1">
          <w:rPr>
            <w:rStyle w:val="Hyperlink"/>
          </w:rPr>
          <w:t>Po korakih: kako izmeriti dodano vrednost pristopa LEADER/CLLD?</w:t>
        </w:r>
        <w:r w:rsidR="00F60A72">
          <w:rPr>
            <w:webHidden/>
          </w:rPr>
          <w:tab/>
        </w:r>
        <w:r w:rsidR="00F60A72">
          <w:rPr>
            <w:webHidden/>
          </w:rPr>
          <w:fldChar w:fldCharType="begin"/>
        </w:r>
        <w:r w:rsidR="00F60A72">
          <w:rPr>
            <w:webHidden/>
          </w:rPr>
          <w:instrText xml:space="preserve"> PAGEREF _Toc511318026 \h </w:instrText>
        </w:r>
        <w:r w:rsidR="00F60A72">
          <w:rPr>
            <w:webHidden/>
          </w:rPr>
        </w:r>
        <w:r w:rsidR="00F60A72">
          <w:rPr>
            <w:webHidden/>
          </w:rPr>
          <w:fldChar w:fldCharType="separate"/>
        </w:r>
        <w:r w:rsidR="00F60A72">
          <w:rPr>
            <w:webHidden/>
          </w:rPr>
          <w:t>52</w:t>
        </w:r>
        <w:r w:rsidR="00F60A72">
          <w:rPr>
            <w:webHidden/>
          </w:rPr>
          <w:fldChar w:fldCharType="end"/>
        </w:r>
      </w:hyperlink>
    </w:p>
    <w:p w:rsidR="00F60A72" w:rsidRDefault="00215DA8">
      <w:pPr>
        <w:pStyle w:val="TOC2"/>
        <w:rPr>
          <w:rFonts w:asciiTheme="minorHAnsi" w:eastAsiaTheme="minorEastAsia" w:hAnsiTheme="minorHAnsi" w:cstheme="minorBidi"/>
          <w:bCs w:val="0"/>
          <w:color w:val="auto"/>
          <w:sz w:val="22"/>
          <w:lang w:val="en-GB" w:eastAsia="en-GB" w:bidi="ar-SA"/>
        </w:rPr>
      </w:pPr>
      <w:hyperlink w:anchor="_Toc511318027" w:history="1">
        <w:r w:rsidR="00F60A72" w:rsidRPr="00413EF1">
          <w:rPr>
            <w:rStyle w:val="Hyperlink"/>
          </w:rPr>
          <w:t>2.5</w:t>
        </w:r>
        <w:r w:rsidR="00F60A72">
          <w:rPr>
            <w:rFonts w:asciiTheme="minorHAnsi" w:eastAsiaTheme="minorEastAsia" w:hAnsiTheme="minorHAnsi" w:cstheme="minorBidi"/>
            <w:bCs w:val="0"/>
            <w:color w:val="auto"/>
            <w:sz w:val="22"/>
            <w:lang w:val="en-GB" w:eastAsia="en-GB" w:bidi="ar-SA"/>
          </w:rPr>
          <w:tab/>
        </w:r>
        <w:r w:rsidR="00F60A72" w:rsidRPr="00413EF1">
          <w:rPr>
            <w:rStyle w:val="Hyperlink"/>
          </w:rPr>
          <w:t>Poročanje o vrednotenju pristopa LEADER/CLLD na ravni PRP</w:t>
        </w:r>
        <w:r w:rsidR="00F60A72">
          <w:rPr>
            <w:webHidden/>
          </w:rPr>
          <w:tab/>
        </w:r>
        <w:r w:rsidR="00F60A72">
          <w:rPr>
            <w:webHidden/>
          </w:rPr>
          <w:fldChar w:fldCharType="begin"/>
        </w:r>
        <w:r w:rsidR="00F60A72">
          <w:rPr>
            <w:webHidden/>
          </w:rPr>
          <w:instrText xml:space="preserve"> PAGEREF _Toc511318027 \h </w:instrText>
        </w:r>
        <w:r w:rsidR="00F60A72">
          <w:rPr>
            <w:webHidden/>
          </w:rPr>
        </w:r>
        <w:r w:rsidR="00F60A72">
          <w:rPr>
            <w:webHidden/>
          </w:rPr>
          <w:fldChar w:fldCharType="separate"/>
        </w:r>
        <w:r w:rsidR="00F60A72">
          <w:rPr>
            <w:webHidden/>
          </w:rPr>
          <w:t>54</w:t>
        </w:r>
        <w:r w:rsidR="00F60A72">
          <w:rPr>
            <w:webHidden/>
          </w:rPr>
          <w:fldChar w:fldCharType="end"/>
        </w:r>
      </w:hyperlink>
    </w:p>
    <w:p w:rsidR="00F60A72" w:rsidRDefault="00215DA8">
      <w:pPr>
        <w:pStyle w:val="TOC2"/>
        <w:rPr>
          <w:rFonts w:asciiTheme="minorHAnsi" w:eastAsiaTheme="minorEastAsia" w:hAnsiTheme="minorHAnsi" w:cstheme="minorBidi"/>
          <w:bCs w:val="0"/>
          <w:color w:val="auto"/>
          <w:sz w:val="22"/>
          <w:lang w:val="en-GB" w:eastAsia="en-GB" w:bidi="ar-SA"/>
        </w:rPr>
      </w:pPr>
      <w:hyperlink w:anchor="_Toc511318028" w:history="1">
        <w:r w:rsidR="00F60A72" w:rsidRPr="00413EF1">
          <w:rPr>
            <w:rStyle w:val="Hyperlink"/>
          </w:rPr>
          <w:t>2.6</w:t>
        </w:r>
        <w:r w:rsidR="00F60A72">
          <w:rPr>
            <w:rFonts w:asciiTheme="minorHAnsi" w:eastAsiaTheme="minorEastAsia" w:hAnsiTheme="minorHAnsi" w:cstheme="minorBidi"/>
            <w:bCs w:val="0"/>
            <w:color w:val="auto"/>
            <w:sz w:val="22"/>
            <w:lang w:val="en-GB" w:eastAsia="en-GB" w:bidi="ar-SA"/>
          </w:rPr>
          <w:tab/>
        </w:r>
        <w:r w:rsidR="00F60A72" w:rsidRPr="00413EF1">
          <w:rPr>
            <w:rStyle w:val="Hyperlink"/>
          </w:rPr>
          <w:t>Razširjanje in nadaljnje spremljanje vrednotenja pristopa LEADER/CLLD na ravni PRP</w:t>
        </w:r>
        <w:r w:rsidR="00F60A72">
          <w:rPr>
            <w:webHidden/>
          </w:rPr>
          <w:tab/>
        </w:r>
        <w:r w:rsidR="00F60A72">
          <w:rPr>
            <w:webHidden/>
          </w:rPr>
          <w:fldChar w:fldCharType="begin"/>
        </w:r>
        <w:r w:rsidR="00F60A72">
          <w:rPr>
            <w:webHidden/>
          </w:rPr>
          <w:instrText xml:space="preserve"> PAGEREF _Toc511318028 \h </w:instrText>
        </w:r>
        <w:r w:rsidR="00F60A72">
          <w:rPr>
            <w:webHidden/>
          </w:rPr>
        </w:r>
        <w:r w:rsidR="00F60A72">
          <w:rPr>
            <w:webHidden/>
          </w:rPr>
          <w:fldChar w:fldCharType="separate"/>
        </w:r>
        <w:r w:rsidR="00F60A72">
          <w:rPr>
            <w:webHidden/>
          </w:rPr>
          <w:t>57</w:t>
        </w:r>
        <w:r w:rsidR="00F60A72">
          <w:rPr>
            <w:webHidden/>
          </w:rPr>
          <w:fldChar w:fldCharType="end"/>
        </w:r>
      </w:hyperlink>
    </w:p>
    <w:p w:rsidR="00F60A72" w:rsidRDefault="00215DA8">
      <w:pPr>
        <w:pStyle w:val="TOC1"/>
        <w:rPr>
          <w:rFonts w:asciiTheme="minorHAnsi" w:eastAsiaTheme="minorEastAsia" w:hAnsiTheme="minorHAnsi" w:cstheme="minorBidi"/>
          <w:b w:val="0"/>
          <w:bCs w:val="0"/>
          <w:color w:val="auto"/>
          <w:sz w:val="22"/>
          <w:szCs w:val="22"/>
          <w:lang w:val="en-GB" w:eastAsia="en-GB" w:bidi="ar-SA"/>
        </w:rPr>
      </w:pPr>
      <w:hyperlink w:anchor="_Toc511318029" w:history="1">
        <w:r w:rsidR="00F60A72" w:rsidRPr="00413EF1">
          <w:rPr>
            <w:rStyle w:val="Hyperlink"/>
          </w:rPr>
          <w:t>3</w:t>
        </w:r>
        <w:r w:rsidR="00F60A72">
          <w:rPr>
            <w:rFonts w:asciiTheme="minorHAnsi" w:eastAsiaTheme="minorEastAsia" w:hAnsiTheme="minorHAnsi" w:cstheme="minorBidi"/>
            <w:b w:val="0"/>
            <w:bCs w:val="0"/>
            <w:color w:val="auto"/>
            <w:sz w:val="22"/>
            <w:szCs w:val="22"/>
            <w:lang w:val="en-GB" w:eastAsia="en-GB" w:bidi="ar-SA"/>
          </w:rPr>
          <w:tab/>
        </w:r>
        <w:r w:rsidR="00F60A72" w:rsidRPr="00413EF1">
          <w:rPr>
            <w:rStyle w:val="Hyperlink"/>
          </w:rPr>
          <w:t>Vrednotenje pristopa LEADER/CLLD na ravni LAS</w:t>
        </w:r>
        <w:r w:rsidR="00F60A72">
          <w:rPr>
            <w:webHidden/>
          </w:rPr>
          <w:tab/>
        </w:r>
        <w:r w:rsidR="00F60A72">
          <w:rPr>
            <w:webHidden/>
          </w:rPr>
          <w:fldChar w:fldCharType="begin"/>
        </w:r>
        <w:r w:rsidR="00F60A72">
          <w:rPr>
            <w:webHidden/>
          </w:rPr>
          <w:instrText xml:space="preserve"> PAGEREF _Toc511318029 \h </w:instrText>
        </w:r>
        <w:r w:rsidR="00F60A72">
          <w:rPr>
            <w:webHidden/>
          </w:rPr>
        </w:r>
        <w:r w:rsidR="00F60A72">
          <w:rPr>
            <w:webHidden/>
          </w:rPr>
          <w:fldChar w:fldCharType="separate"/>
        </w:r>
        <w:r w:rsidR="00F60A72">
          <w:rPr>
            <w:webHidden/>
          </w:rPr>
          <w:t>60</w:t>
        </w:r>
        <w:r w:rsidR="00F60A72">
          <w:rPr>
            <w:webHidden/>
          </w:rPr>
          <w:fldChar w:fldCharType="end"/>
        </w:r>
      </w:hyperlink>
    </w:p>
    <w:p w:rsidR="00F60A72" w:rsidRDefault="00215DA8">
      <w:pPr>
        <w:pStyle w:val="TOC2"/>
        <w:rPr>
          <w:rFonts w:asciiTheme="minorHAnsi" w:eastAsiaTheme="minorEastAsia" w:hAnsiTheme="minorHAnsi" w:cstheme="minorBidi"/>
          <w:bCs w:val="0"/>
          <w:color w:val="auto"/>
          <w:sz w:val="22"/>
          <w:lang w:val="en-GB" w:eastAsia="en-GB" w:bidi="ar-SA"/>
        </w:rPr>
      </w:pPr>
      <w:hyperlink w:anchor="_Toc511318030" w:history="1">
        <w:r w:rsidR="00F60A72" w:rsidRPr="00413EF1">
          <w:rPr>
            <w:rStyle w:val="Hyperlink"/>
          </w:rPr>
          <w:t>3.1</w:t>
        </w:r>
        <w:r w:rsidR="00F60A72">
          <w:rPr>
            <w:rFonts w:asciiTheme="minorHAnsi" w:eastAsiaTheme="minorEastAsia" w:hAnsiTheme="minorHAnsi" w:cstheme="minorBidi"/>
            <w:bCs w:val="0"/>
            <w:color w:val="auto"/>
            <w:sz w:val="22"/>
            <w:lang w:val="en-GB" w:eastAsia="en-GB" w:bidi="ar-SA"/>
          </w:rPr>
          <w:tab/>
        </w:r>
        <w:r w:rsidR="00F60A72" w:rsidRPr="00413EF1">
          <w:rPr>
            <w:rStyle w:val="Hyperlink"/>
          </w:rPr>
          <w:t>Kaj in kako vrednotiti na lokalni ravni?</w:t>
        </w:r>
        <w:r w:rsidR="00F60A72">
          <w:rPr>
            <w:webHidden/>
          </w:rPr>
          <w:tab/>
        </w:r>
        <w:r w:rsidR="00F60A72">
          <w:rPr>
            <w:webHidden/>
          </w:rPr>
          <w:fldChar w:fldCharType="begin"/>
        </w:r>
        <w:r w:rsidR="00F60A72">
          <w:rPr>
            <w:webHidden/>
          </w:rPr>
          <w:instrText xml:space="preserve"> PAGEREF _Toc511318030 \h </w:instrText>
        </w:r>
        <w:r w:rsidR="00F60A72">
          <w:rPr>
            <w:webHidden/>
          </w:rPr>
        </w:r>
        <w:r w:rsidR="00F60A72">
          <w:rPr>
            <w:webHidden/>
          </w:rPr>
          <w:fldChar w:fldCharType="separate"/>
        </w:r>
        <w:r w:rsidR="00F60A72">
          <w:rPr>
            <w:webHidden/>
          </w:rPr>
          <w:t>60</w:t>
        </w:r>
        <w:r w:rsidR="00F60A72">
          <w:rPr>
            <w:webHidden/>
          </w:rPr>
          <w:fldChar w:fldCharType="end"/>
        </w:r>
      </w:hyperlink>
    </w:p>
    <w:p w:rsidR="00F60A72" w:rsidRDefault="00215DA8">
      <w:pPr>
        <w:pStyle w:val="TOC2"/>
        <w:rPr>
          <w:rFonts w:asciiTheme="minorHAnsi" w:eastAsiaTheme="minorEastAsia" w:hAnsiTheme="minorHAnsi" w:cstheme="minorBidi"/>
          <w:bCs w:val="0"/>
          <w:color w:val="auto"/>
          <w:sz w:val="22"/>
          <w:lang w:val="en-GB" w:eastAsia="en-GB" w:bidi="ar-SA"/>
        </w:rPr>
      </w:pPr>
      <w:hyperlink w:anchor="_Toc511318031" w:history="1">
        <w:r w:rsidR="00F60A72" w:rsidRPr="00413EF1">
          <w:rPr>
            <w:rStyle w:val="Hyperlink"/>
          </w:rPr>
          <w:t>3.2</w:t>
        </w:r>
        <w:r w:rsidR="00F60A72">
          <w:rPr>
            <w:rFonts w:asciiTheme="minorHAnsi" w:eastAsiaTheme="minorEastAsia" w:hAnsiTheme="minorHAnsi" w:cstheme="minorBidi"/>
            <w:bCs w:val="0"/>
            <w:color w:val="auto"/>
            <w:sz w:val="22"/>
            <w:lang w:val="en-GB" w:eastAsia="en-GB" w:bidi="ar-SA"/>
          </w:rPr>
          <w:tab/>
        </w:r>
        <w:r w:rsidR="00F60A72" w:rsidRPr="00413EF1">
          <w:rPr>
            <w:rStyle w:val="Hyperlink"/>
          </w:rPr>
          <w:t>KORAK 1: Načrtovanje dejavnosti vrednotenja na ravni LAS</w:t>
        </w:r>
        <w:r w:rsidR="00F60A72">
          <w:rPr>
            <w:webHidden/>
          </w:rPr>
          <w:tab/>
        </w:r>
        <w:r w:rsidR="00F60A72">
          <w:rPr>
            <w:webHidden/>
          </w:rPr>
          <w:fldChar w:fldCharType="begin"/>
        </w:r>
        <w:r w:rsidR="00F60A72">
          <w:rPr>
            <w:webHidden/>
          </w:rPr>
          <w:instrText xml:space="preserve"> PAGEREF _Toc511318031 \h </w:instrText>
        </w:r>
        <w:r w:rsidR="00F60A72">
          <w:rPr>
            <w:webHidden/>
          </w:rPr>
        </w:r>
        <w:r w:rsidR="00F60A72">
          <w:rPr>
            <w:webHidden/>
          </w:rPr>
          <w:fldChar w:fldCharType="separate"/>
        </w:r>
        <w:r w:rsidR="00F60A72">
          <w:rPr>
            <w:webHidden/>
          </w:rPr>
          <w:t>66</w:t>
        </w:r>
        <w:r w:rsidR="00F60A72">
          <w:rPr>
            <w:webHidden/>
          </w:rPr>
          <w:fldChar w:fldCharType="end"/>
        </w:r>
      </w:hyperlink>
    </w:p>
    <w:p w:rsidR="00F60A72" w:rsidRDefault="00215DA8">
      <w:pPr>
        <w:pStyle w:val="TOC2"/>
        <w:rPr>
          <w:rFonts w:asciiTheme="minorHAnsi" w:eastAsiaTheme="minorEastAsia" w:hAnsiTheme="minorHAnsi" w:cstheme="minorBidi"/>
          <w:bCs w:val="0"/>
          <w:color w:val="auto"/>
          <w:sz w:val="22"/>
          <w:lang w:val="en-GB" w:eastAsia="en-GB" w:bidi="ar-SA"/>
        </w:rPr>
      </w:pPr>
      <w:hyperlink w:anchor="_Toc511318032" w:history="1">
        <w:r w:rsidR="00F60A72" w:rsidRPr="00413EF1">
          <w:rPr>
            <w:rStyle w:val="Hyperlink"/>
          </w:rPr>
          <w:t>3.3</w:t>
        </w:r>
        <w:r w:rsidR="00F60A72">
          <w:rPr>
            <w:rFonts w:asciiTheme="minorHAnsi" w:eastAsiaTheme="minorEastAsia" w:hAnsiTheme="minorHAnsi" w:cstheme="minorBidi"/>
            <w:bCs w:val="0"/>
            <w:color w:val="auto"/>
            <w:sz w:val="22"/>
            <w:lang w:val="en-GB" w:eastAsia="en-GB" w:bidi="ar-SA"/>
          </w:rPr>
          <w:tab/>
        </w:r>
        <w:r w:rsidR="00F60A72" w:rsidRPr="00413EF1">
          <w:rPr>
            <w:rStyle w:val="Hyperlink"/>
          </w:rPr>
          <w:t>KORAK 2: Priprava dejavnosti vrednotenja na ravni LAS</w:t>
        </w:r>
        <w:r w:rsidR="00F60A72">
          <w:rPr>
            <w:webHidden/>
          </w:rPr>
          <w:tab/>
        </w:r>
        <w:r w:rsidR="00F60A72">
          <w:rPr>
            <w:webHidden/>
          </w:rPr>
          <w:fldChar w:fldCharType="begin"/>
        </w:r>
        <w:r w:rsidR="00F60A72">
          <w:rPr>
            <w:webHidden/>
          </w:rPr>
          <w:instrText xml:space="preserve"> PAGEREF _Toc511318032 \h </w:instrText>
        </w:r>
        <w:r w:rsidR="00F60A72">
          <w:rPr>
            <w:webHidden/>
          </w:rPr>
        </w:r>
        <w:r w:rsidR="00F60A72">
          <w:rPr>
            <w:webHidden/>
          </w:rPr>
          <w:fldChar w:fldCharType="separate"/>
        </w:r>
        <w:r w:rsidR="00F60A72">
          <w:rPr>
            <w:webHidden/>
          </w:rPr>
          <w:t>70</w:t>
        </w:r>
        <w:r w:rsidR="00F60A72">
          <w:rPr>
            <w:webHidden/>
          </w:rPr>
          <w:fldChar w:fldCharType="end"/>
        </w:r>
      </w:hyperlink>
    </w:p>
    <w:p w:rsidR="00F60A72" w:rsidRDefault="00215DA8">
      <w:pPr>
        <w:pStyle w:val="TOC2"/>
        <w:rPr>
          <w:rFonts w:asciiTheme="minorHAnsi" w:eastAsiaTheme="minorEastAsia" w:hAnsiTheme="minorHAnsi" w:cstheme="minorBidi"/>
          <w:bCs w:val="0"/>
          <w:color w:val="auto"/>
          <w:sz w:val="22"/>
          <w:lang w:val="en-GB" w:eastAsia="en-GB" w:bidi="ar-SA"/>
        </w:rPr>
      </w:pPr>
      <w:hyperlink w:anchor="_Toc511318033" w:history="1">
        <w:r w:rsidR="00F60A72" w:rsidRPr="00413EF1">
          <w:rPr>
            <w:rStyle w:val="Hyperlink"/>
          </w:rPr>
          <w:t>3.4</w:t>
        </w:r>
        <w:r w:rsidR="00F60A72">
          <w:rPr>
            <w:rFonts w:asciiTheme="minorHAnsi" w:eastAsiaTheme="minorEastAsia" w:hAnsiTheme="minorHAnsi" w:cstheme="minorBidi"/>
            <w:bCs w:val="0"/>
            <w:color w:val="auto"/>
            <w:sz w:val="22"/>
            <w:lang w:val="en-GB" w:eastAsia="en-GB" w:bidi="ar-SA"/>
          </w:rPr>
          <w:tab/>
        </w:r>
        <w:r w:rsidR="00F60A72" w:rsidRPr="00413EF1">
          <w:rPr>
            <w:rStyle w:val="Hyperlink"/>
          </w:rPr>
          <w:t>KORAKA 3 in 4: Strukturiranje in izvajanje vrednotenja na ravni LAS</w:t>
        </w:r>
        <w:r w:rsidR="00F60A72">
          <w:rPr>
            <w:webHidden/>
          </w:rPr>
          <w:tab/>
        </w:r>
        <w:r w:rsidR="00F60A72">
          <w:rPr>
            <w:webHidden/>
          </w:rPr>
          <w:fldChar w:fldCharType="begin"/>
        </w:r>
        <w:r w:rsidR="00F60A72">
          <w:rPr>
            <w:webHidden/>
          </w:rPr>
          <w:instrText xml:space="preserve"> PAGEREF _Toc511318033 \h </w:instrText>
        </w:r>
        <w:r w:rsidR="00F60A72">
          <w:rPr>
            <w:webHidden/>
          </w:rPr>
        </w:r>
        <w:r w:rsidR="00F60A72">
          <w:rPr>
            <w:webHidden/>
          </w:rPr>
          <w:fldChar w:fldCharType="separate"/>
        </w:r>
        <w:r w:rsidR="00F60A72">
          <w:rPr>
            <w:webHidden/>
          </w:rPr>
          <w:t>79</w:t>
        </w:r>
        <w:r w:rsidR="00F60A72">
          <w:rPr>
            <w:webHidden/>
          </w:rPr>
          <w:fldChar w:fldCharType="end"/>
        </w:r>
      </w:hyperlink>
    </w:p>
    <w:p w:rsidR="00F60A72" w:rsidRDefault="00215DA8">
      <w:pPr>
        <w:pStyle w:val="TOC2"/>
        <w:rPr>
          <w:rFonts w:asciiTheme="minorHAnsi" w:eastAsiaTheme="minorEastAsia" w:hAnsiTheme="minorHAnsi" w:cstheme="minorBidi"/>
          <w:bCs w:val="0"/>
          <w:color w:val="auto"/>
          <w:sz w:val="22"/>
          <w:lang w:val="en-GB" w:eastAsia="en-GB" w:bidi="ar-SA"/>
        </w:rPr>
      </w:pPr>
      <w:hyperlink w:anchor="_Toc511318034" w:history="1">
        <w:r w:rsidR="00F60A72" w:rsidRPr="00413EF1">
          <w:rPr>
            <w:rStyle w:val="Hyperlink"/>
          </w:rPr>
          <w:t>3.5</w:t>
        </w:r>
        <w:r w:rsidR="00F60A72">
          <w:rPr>
            <w:rFonts w:asciiTheme="minorHAnsi" w:eastAsiaTheme="minorEastAsia" w:hAnsiTheme="minorHAnsi" w:cstheme="minorBidi"/>
            <w:bCs w:val="0"/>
            <w:color w:val="auto"/>
            <w:sz w:val="22"/>
            <w:lang w:val="en-GB" w:eastAsia="en-GB" w:bidi="ar-SA"/>
          </w:rPr>
          <w:tab/>
        </w:r>
        <w:r w:rsidR="00F60A72" w:rsidRPr="00413EF1">
          <w:rPr>
            <w:rStyle w:val="Hyperlink"/>
          </w:rPr>
          <w:t>KORAK 5: Poročanje, razširjanje in nadaljnje spremljanje vrednotenja na ravni LAS</w:t>
        </w:r>
        <w:r w:rsidR="00F60A72">
          <w:rPr>
            <w:webHidden/>
          </w:rPr>
          <w:tab/>
        </w:r>
        <w:r w:rsidR="00F60A72">
          <w:rPr>
            <w:webHidden/>
          </w:rPr>
          <w:fldChar w:fldCharType="begin"/>
        </w:r>
        <w:r w:rsidR="00F60A72">
          <w:rPr>
            <w:webHidden/>
          </w:rPr>
          <w:instrText xml:space="preserve"> PAGEREF _Toc511318034 \h </w:instrText>
        </w:r>
        <w:r w:rsidR="00F60A72">
          <w:rPr>
            <w:webHidden/>
          </w:rPr>
        </w:r>
        <w:r w:rsidR="00F60A72">
          <w:rPr>
            <w:webHidden/>
          </w:rPr>
          <w:fldChar w:fldCharType="separate"/>
        </w:r>
        <w:r w:rsidR="00F60A72">
          <w:rPr>
            <w:webHidden/>
          </w:rPr>
          <w:t>82</w:t>
        </w:r>
        <w:r w:rsidR="00F60A72">
          <w:rPr>
            <w:webHidden/>
          </w:rPr>
          <w:fldChar w:fldCharType="end"/>
        </w:r>
      </w:hyperlink>
    </w:p>
    <w:p w:rsidR="00F60A72" w:rsidRDefault="00215DA8">
      <w:pPr>
        <w:pStyle w:val="TOC1"/>
        <w:rPr>
          <w:rFonts w:asciiTheme="minorHAnsi" w:eastAsiaTheme="minorEastAsia" w:hAnsiTheme="minorHAnsi" w:cstheme="minorBidi"/>
          <w:b w:val="0"/>
          <w:bCs w:val="0"/>
          <w:color w:val="auto"/>
          <w:sz w:val="22"/>
          <w:szCs w:val="22"/>
          <w:lang w:val="en-GB" w:eastAsia="en-GB" w:bidi="ar-SA"/>
        </w:rPr>
      </w:pPr>
      <w:hyperlink w:anchor="_Toc511318035" w:history="1">
        <w:r w:rsidR="00F60A72" w:rsidRPr="00413EF1">
          <w:rPr>
            <w:rStyle w:val="Hyperlink"/>
          </w:rPr>
          <w:t>4</w:t>
        </w:r>
        <w:r w:rsidR="00F60A72">
          <w:rPr>
            <w:rFonts w:asciiTheme="minorHAnsi" w:eastAsiaTheme="minorEastAsia" w:hAnsiTheme="minorHAnsi" w:cstheme="minorBidi"/>
            <w:b w:val="0"/>
            <w:bCs w:val="0"/>
            <w:color w:val="auto"/>
            <w:sz w:val="22"/>
            <w:szCs w:val="22"/>
            <w:lang w:val="en-GB" w:eastAsia="en-GB" w:bidi="ar-SA"/>
          </w:rPr>
          <w:tab/>
        </w:r>
        <w:r w:rsidR="00F60A72" w:rsidRPr="00413EF1">
          <w:rPr>
            <w:rStyle w:val="Hyperlink"/>
          </w:rPr>
          <w:t>Priloga</w:t>
        </w:r>
        <w:r w:rsidR="00F60A72">
          <w:rPr>
            <w:webHidden/>
          </w:rPr>
          <w:tab/>
        </w:r>
        <w:r w:rsidR="00F60A72">
          <w:rPr>
            <w:webHidden/>
          </w:rPr>
          <w:fldChar w:fldCharType="begin"/>
        </w:r>
        <w:r w:rsidR="00F60A72">
          <w:rPr>
            <w:webHidden/>
          </w:rPr>
          <w:instrText xml:space="preserve"> PAGEREF _Toc511318035 \h </w:instrText>
        </w:r>
        <w:r w:rsidR="00F60A72">
          <w:rPr>
            <w:webHidden/>
          </w:rPr>
        </w:r>
        <w:r w:rsidR="00F60A72">
          <w:rPr>
            <w:webHidden/>
          </w:rPr>
          <w:fldChar w:fldCharType="separate"/>
        </w:r>
        <w:r w:rsidR="00F60A72">
          <w:rPr>
            <w:webHidden/>
          </w:rPr>
          <w:t>85</w:t>
        </w:r>
        <w:r w:rsidR="00F60A72">
          <w:rPr>
            <w:webHidden/>
          </w:rPr>
          <w:fldChar w:fldCharType="end"/>
        </w:r>
      </w:hyperlink>
    </w:p>
    <w:p w:rsidR="00F60A72" w:rsidRDefault="00215DA8">
      <w:pPr>
        <w:pStyle w:val="TOC2"/>
        <w:rPr>
          <w:rFonts w:asciiTheme="minorHAnsi" w:eastAsiaTheme="minorEastAsia" w:hAnsiTheme="minorHAnsi" w:cstheme="minorBidi"/>
          <w:bCs w:val="0"/>
          <w:color w:val="auto"/>
          <w:sz w:val="22"/>
          <w:lang w:val="en-GB" w:eastAsia="en-GB" w:bidi="ar-SA"/>
        </w:rPr>
      </w:pPr>
      <w:hyperlink w:anchor="_Toc511318036" w:history="1">
        <w:r w:rsidR="00F60A72" w:rsidRPr="00413EF1">
          <w:rPr>
            <w:rStyle w:val="Hyperlink"/>
          </w:rPr>
          <w:t>4.1</w:t>
        </w:r>
        <w:r w:rsidR="00F60A72">
          <w:rPr>
            <w:rFonts w:asciiTheme="minorHAnsi" w:eastAsiaTheme="minorEastAsia" w:hAnsiTheme="minorHAnsi" w:cstheme="minorBidi"/>
            <w:bCs w:val="0"/>
            <w:color w:val="auto"/>
            <w:sz w:val="22"/>
            <w:lang w:val="en-GB" w:eastAsia="en-GB" w:bidi="ar-SA"/>
          </w:rPr>
          <w:tab/>
        </w:r>
        <w:r w:rsidR="00F60A72" w:rsidRPr="00413EF1">
          <w:rPr>
            <w:rStyle w:val="Hyperlink"/>
          </w:rPr>
          <w:t>Glosar</w:t>
        </w:r>
        <w:r w:rsidR="00F60A72">
          <w:rPr>
            <w:webHidden/>
          </w:rPr>
          <w:tab/>
        </w:r>
        <w:r w:rsidR="00F60A72">
          <w:rPr>
            <w:webHidden/>
          </w:rPr>
          <w:fldChar w:fldCharType="begin"/>
        </w:r>
        <w:r w:rsidR="00F60A72">
          <w:rPr>
            <w:webHidden/>
          </w:rPr>
          <w:instrText xml:space="preserve"> PAGEREF _Toc511318036 \h </w:instrText>
        </w:r>
        <w:r w:rsidR="00F60A72">
          <w:rPr>
            <w:webHidden/>
          </w:rPr>
        </w:r>
        <w:r w:rsidR="00F60A72">
          <w:rPr>
            <w:webHidden/>
          </w:rPr>
          <w:fldChar w:fldCharType="separate"/>
        </w:r>
        <w:r w:rsidR="00F60A72">
          <w:rPr>
            <w:webHidden/>
          </w:rPr>
          <w:t>85</w:t>
        </w:r>
        <w:r w:rsidR="00F60A72">
          <w:rPr>
            <w:webHidden/>
          </w:rPr>
          <w:fldChar w:fldCharType="end"/>
        </w:r>
      </w:hyperlink>
    </w:p>
    <w:p w:rsidR="00AF7A48" w:rsidRPr="003D6446" w:rsidRDefault="001D4C98">
      <w:pPr>
        <w:pStyle w:val="TOC1"/>
        <w:rPr>
          <w:rFonts w:asciiTheme="minorHAnsi" w:eastAsiaTheme="minorEastAsia" w:hAnsiTheme="minorHAnsi" w:cstheme="minorBidi"/>
          <w:b w:val="0"/>
          <w:bCs w:val="0"/>
          <w:color w:val="auto"/>
          <w:sz w:val="22"/>
          <w:szCs w:val="22"/>
        </w:rPr>
      </w:pPr>
      <w:r w:rsidRPr="003D6446">
        <w:fldChar w:fldCharType="end"/>
      </w:r>
      <w:r w:rsidRPr="003D6446">
        <w:t>Slike</w:t>
      </w:r>
    </w:p>
    <w:p w:rsidR="00F60A72" w:rsidRDefault="00D46DC0">
      <w:pPr>
        <w:pStyle w:val="TOC2"/>
        <w:rPr>
          <w:rFonts w:asciiTheme="minorHAnsi" w:eastAsiaTheme="minorEastAsia" w:hAnsiTheme="minorHAnsi" w:cstheme="minorBidi"/>
          <w:bCs w:val="0"/>
          <w:color w:val="auto"/>
          <w:sz w:val="22"/>
          <w:lang w:val="en-GB" w:eastAsia="en-GB" w:bidi="ar-SA"/>
        </w:rPr>
      </w:pPr>
      <w:r w:rsidRPr="003D6446">
        <w:fldChar w:fldCharType="begin"/>
      </w:r>
      <w:r w:rsidRPr="003D6446">
        <w:instrText xml:space="preserve"> TOC \h \z \t "H_Heading_Figure;2" </w:instrText>
      </w:r>
      <w:r w:rsidRPr="003D6446">
        <w:fldChar w:fldCharType="separate"/>
      </w:r>
      <w:hyperlink w:anchor="_Toc511318037" w:history="1">
        <w:r w:rsidR="00F60A72" w:rsidRPr="0036019B">
          <w:rPr>
            <w:rStyle w:val="Hyperlink"/>
          </w:rPr>
          <w:t>Slika 1.</w:t>
        </w:r>
        <w:r w:rsidR="00F60A72">
          <w:rPr>
            <w:rFonts w:asciiTheme="minorHAnsi" w:eastAsiaTheme="minorEastAsia" w:hAnsiTheme="minorHAnsi" w:cstheme="minorBidi"/>
            <w:bCs w:val="0"/>
            <w:color w:val="auto"/>
            <w:sz w:val="22"/>
            <w:lang w:val="en-GB" w:eastAsia="en-GB" w:bidi="ar-SA"/>
          </w:rPr>
          <w:tab/>
        </w:r>
        <w:r w:rsidR="00F60A72" w:rsidRPr="0036019B">
          <w:rPr>
            <w:rStyle w:val="Hyperlink"/>
          </w:rPr>
          <w:t>CLLD v strukturi politike EU za programsko obdobje 2014–2020</w:t>
        </w:r>
        <w:r w:rsidR="00F60A72">
          <w:rPr>
            <w:webHidden/>
          </w:rPr>
          <w:tab/>
        </w:r>
        <w:r w:rsidR="00F60A72">
          <w:rPr>
            <w:webHidden/>
          </w:rPr>
          <w:fldChar w:fldCharType="begin"/>
        </w:r>
        <w:r w:rsidR="00F60A72">
          <w:rPr>
            <w:webHidden/>
          </w:rPr>
          <w:instrText xml:space="preserve"> PAGEREF _Toc511318037 \h </w:instrText>
        </w:r>
        <w:r w:rsidR="00F60A72">
          <w:rPr>
            <w:webHidden/>
          </w:rPr>
        </w:r>
        <w:r w:rsidR="00F60A72">
          <w:rPr>
            <w:webHidden/>
          </w:rPr>
          <w:fldChar w:fldCharType="separate"/>
        </w:r>
        <w:r w:rsidR="00F60A72">
          <w:rPr>
            <w:webHidden/>
          </w:rPr>
          <w:t>11</w:t>
        </w:r>
        <w:r w:rsidR="00F60A72">
          <w:rPr>
            <w:webHidden/>
          </w:rPr>
          <w:fldChar w:fldCharType="end"/>
        </w:r>
      </w:hyperlink>
    </w:p>
    <w:p w:rsidR="00F60A72" w:rsidRDefault="00215DA8">
      <w:pPr>
        <w:pStyle w:val="TOC2"/>
        <w:rPr>
          <w:rFonts w:asciiTheme="minorHAnsi" w:eastAsiaTheme="minorEastAsia" w:hAnsiTheme="minorHAnsi" w:cstheme="minorBidi"/>
          <w:bCs w:val="0"/>
          <w:color w:val="auto"/>
          <w:sz w:val="22"/>
          <w:lang w:val="en-GB" w:eastAsia="en-GB" w:bidi="ar-SA"/>
        </w:rPr>
      </w:pPr>
      <w:hyperlink w:anchor="_Toc511318038" w:history="1">
        <w:r w:rsidR="00F60A72" w:rsidRPr="0036019B">
          <w:rPr>
            <w:rStyle w:val="Hyperlink"/>
          </w:rPr>
          <w:t>Slika 2.</w:t>
        </w:r>
        <w:r w:rsidR="00F60A72">
          <w:rPr>
            <w:rFonts w:asciiTheme="minorHAnsi" w:eastAsiaTheme="minorEastAsia" w:hAnsiTheme="minorHAnsi" w:cstheme="minorBidi"/>
            <w:bCs w:val="0"/>
            <w:color w:val="auto"/>
            <w:sz w:val="22"/>
            <w:lang w:val="en-GB" w:eastAsia="en-GB" w:bidi="ar-SA"/>
          </w:rPr>
          <w:tab/>
        </w:r>
        <w:r w:rsidR="00F60A72" w:rsidRPr="0036019B">
          <w:rPr>
            <w:rStyle w:val="Hyperlink"/>
          </w:rPr>
          <w:t>Možnosti za CLLD v državah članicah</w:t>
        </w:r>
        <w:r w:rsidR="00F60A72" w:rsidRPr="0036019B">
          <w:rPr>
            <w:rStyle w:val="Hyperlink"/>
            <w:lang w:eastAsia="en-GB"/>
          </w:rPr>
          <w:t xml:space="preserve"> </w:t>
        </w:r>
        <w:r w:rsidR="00F60A72">
          <w:rPr>
            <w:webHidden/>
          </w:rPr>
          <w:tab/>
        </w:r>
        <w:r w:rsidR="00F60A72">
          <w:rPr>
            <w:webHidden/>
          </w:rPr>
          <w:fldChar w:fldCharType="begin"/>
        </w:r>
        <w:r w:rsidR="00F60A72">
          <w:rPr>
            <w:webHidden/>
          </w:rPr>
          <w:instrText xml:space="preserve"> PAGEREF _Toc511318038 \h </w:instrText>
        </w:r>
        <w:r w:rsidR="00F60A72">
          <w:rPr>
            <w:webHidden/>
          </w:rPr>
        </w:r>
        <w:r w:rsidR="00F60A72">
          <w:rPr>
            <w:webHidden/>
          </w:rPr>
          <w:fldChar w:fldCharType="separate"/>
        </w:r>
        <w:r w:rsidR="00F60A72">
          <w:rPr>
            <w:webHidden/>
          </w:rPr>
          <w:t>11</w:t>
        </w:r>
        <w:r w:rsidR="00F60A72">
          <w:rPr>
            <w:webHidden/>
          </w:rPr>
          <w:fldChar w:fldCharType="end"/>
        </w:r>
      </w:hyperlink>
    </w:p>
    <w:p w:rsidR="00F60A72" w:rsidRDefault="00215DA8">
      <w:pPr>
        <w:pStyle w:val="TOC2"/>
        <w:rPr>
          <w:rFonts w:asciiTheme="minorHAnsi" w:eastAsiaTheme="minorEastAsia" w:hAnsiTheme="minorHAnsi" w:cstheme="minorBidi"/>
          <w:bCs w:val="0"/>
          <w:color w:val="auto"/>
          <w:sz w:val="22"/>
          <w:lang w:val="en-GB" w:eastAsia="en-GB" w:bidi="ar-SA"/>
        </w:rPr>
      </w:pPr>
      <w:hyperlink w:anchor="_Toc511318039" w:history="1">
        <w:r w:rsidR="00F60A72" w:rsidRPr="0036019B">
          <w:rPr>
            <w:rStyle w:val="Hyperlink"/>
          </w:rPr>
          <w:t>Slika 3.</w:t>
        </w:r>
        <w:r w:rsidR="00F60A72">
          <w:rPr>
            <w:rFonts w:asciiTheme="minorHAnsi" w:eastAsiaTheme="minorEastAsia" w:hAnsiTheme="minorHAnsi" w:cstheme="minorBidi"/>
            <w:bCs w:val="0"/>
            <w:color w:val="auto"/>
            <w:sz w:val="22"/>
            <w:lang w:val="en-GB" w:eastAsia="en-GB" w:bidi="ar-SA"/>
          </w:rPr>
          <w:tab/>
        </w:r>
        <w:r w:rsidR="00F60A72" w:rsidRPr="0036019B">
          <w:rPr>
            <w:rStyle w:val="Hyperlink"/>
          </w:rPr>
          <w:t>Namen vrednotenja pristopa LEADER/CLLD</w:t>
        </w:r>
        <w:r w:rsidR="00F60A72">
          <w:rPr>
            <w:webHidden/>
          </w:rPr>
          <w:tab/>
        </w:r>
        <w:r w:rsidR="00F60A72">
          <w:rPr>
            <w:webHidden/>
          </w:rPr>
          <w:fldChar w:fldCharType="begin"/>
        </w:r>
        <w:r w:rsidR="00F60A72">
          <w:rPr>
            <w:webHidden/>
          </w:rPr>
          <w:instrText xml:space="preserve"> PAGEREF _Toc511318039 \h </w:instrText>
        </w:r>
        <w:r w:rsidR="00F60A72">
          <w:rPr>
            <w:webHidden/>
          </w:rPr>
        </w:r>
        <w:r w:rsidR="00F60A72">
          <w:rPr>
            <w:webHidden/>
          </w:rPr>
          <w:fldChar w:fldCharType="separate"/>
        </w:r>
        <w:r w:rsidR="00F60A72">
          <w:rPr>
            <w:webHidden/>
          </w:rPr>
          <w:t>13</w:t>
        </w:r>
        <w:r w:rsidR="00F60A72">
          <w:rPr>
            <w:webHidden/>
          </w:rPr>
          <w:fldChar w:fldCharType="end"/>
        </w:r>
      </w:hyperlink>
    </w:p>
    <w:p w:rsidR="00F60A72" w:rsidRDefault="00215DA8">
      <w:pPr>
        <w:pStyle w:val="TOC2"/>
        <w:rPr>
          <w:rFonts w:asciiTheme="minorHAnsi" w:eastAsiaTheme="minorEastAsia" w:hAnsiTheme="minorHAnsi" w:cstheme="minorBidi"/>
          <w:bCs w:val="0"/>
          <w:color w:val="auto"/>
          <w:sz w:val="22"/>
          <w:lang w:val="en-GB" w:eastAsia="en-GB" w:bidi="ar-SA"/>
        </w:rPr>
      </w:pPr>
      <w:hyperlink w:anchor="_Toc511318040" w:history="1">
        <w:r w:rsidR="00F60A72" w:rsidRPr="0036019B">
          <w:rPr>
            <w:rStyle w:val="Hyperlink"/>
          </w:rPr>
          <w:t>Slika 4.</w:t>
        </w:r>
        <w:r w:rsidR="00F60A72">
          <w:rPr>
            <w:rFonts w:asciiTheme="minorHAnsi" w:eastAsiaTheme="minorEastAsia" w:hAnsiTheme="minorHAnsi" w:cstheme="minorBidi"/>
            <w:bCs w:val="0"/>
            <w:color w:val="auto"/>
            <w:sz w:val="22"/>
            <w:lang w:val="en-GB" w:eastAsia="en-GB" w:bidi="ar-SA"/>
          </w:rPr>
          <w:tab/>
        </w:r>
        <w:r w:rsidR="00F60A72" w:rsidRPr="0036019B">
          <w:rPr>
            <w:rStyle w:val="Hyperlink"/>
          </w:rPr>
          <w:t>Koncept vrednotenja pristopa LEADER/CLLD na ravni PRP in lokalni ravni</w:t>
        </w:r>
        <w:r w:rsidR="00F60A72">
          <w:rPr>
            <w:webHidden/>
          </w:rPr>
          <w:tab/>
        </w:r>
        <w:r w:rsidR="00F60A72">
          <w:rPr>
            <w:webHidden/>
          </w:rPr>
          <w:fldChar w:fldCharType="begin"/>
        </w:r>
        <w:r w:rsidR="00F60A72">
          <w:rPr>
            <w:webHidden/>
          </w:rPr>
          <w:instrText xml:space="preserve"> PAGEREF _Toc511318040 \h </w:instrText>
        </w:r>
        <w:r w:rsidR="00F60A72">
          <w:rPr>
            <w:webHidden/>
          </w:rPr>
        </w:r>
        <w:r w:rsidR="00F60A72">
          <w:rPr>
            <w:webHidden/>
          </w:rPr>
          <w:fldChar w:fldCharType="separate"/>
        </w:r>
        <w:r w:rsidR="00F60A72">
          <w:rPr>
            <w:webHidden/>
          </w:rPr>
          <w:t>16</w:t>
        </w:r>
        <w:r w:rsidR="00F60A72">
          <w:rPr>
            <w:webHidden/>
          </w:rPr>
          <w:fldChar w:fldCharType="end"/>
        </w:r>
      </w:hyperlink>
    </w:p>
    <w:p w:rsidR="00F60A72" w:rsidRDefault="00215DA8">
      <w:pPr>
        <w:pStyle w:val="TOC2"/>
        <w:rPr>
          <w:rFonts w:asciiTheme="minorHAnsi" w:eastAsiaTheme="minorEastAsia" w:hAnsiTheme="minorHAnsi" w:cstheme="minorBidi"/>
          <w:bCs w:val="0"/>
          <w:color w:val="auto"/>
          <w:sz w:val="22"/>
          <w:lang w:val="en-GB" w:eastAsia="en-GB" w:bidi="ar-SA"/>
        </w:rPr>
      </w:pPr>
      <w:hyperlink w:anchor="_Toc511318041" w:history="1">
        <w:r w:rsidR="00F60A72" w:rsidRPr="0036019B">
          <w:rPr>
            <w:rStyle w:val="Hyperlink"/>
          </w:rPr>
          <w:t>Slika 5.</w:t>
        </w:r>
        <w:r w:rsidR="00F60A72">
          <w:rPr>
            <w:rFonts w:asciiTheme="minorHAnsi" w:eastAsiaTheme="minorEastAsia" w:hAnsiTheme="minorHAnsi" w:cstheme="minorBidi"/>
            <w:bCs w:val="0"/>
            <w:color w:val="auto"/>
            <w:sz w:val="22"/>
            <w:lang w:val="en-GB" w:eastAsia="en-GB" w:bidi="ar-SA"/>
          </w:rPr>
          <w:tab/>
        </w:r>
        <w:r w:rsidR="00F60A72" w:rsidRPr="0036019B">
          <w:rPr>
            <w:rStyle w:val="Hyperlink"/>
          </w:rPr>
          <w:t>Samoocenjevanje in neodvisno vrednotenje na lokalni ravni</w:t>
        </w:r>
        <w:r w:rsidR="00F60A72">
          <w:rPr>
            <w:webHidden/>
          </w:rPr>
          <w:tab/>
        </w:r>
        <w:r w:rsidR="00F60A72">
          <w:rPr>
            <w:webHidden/>
          </w:rPr>
          <w:fldChar w:fldCharType="begin"/>
        </w:r>
        <w:r w:rsidR="00F60A72">
          <w:rPr>
            <w:webHidden/>
          </w:rPr>
          <w:instrText xml:space="preserve"> PAGEREF _Toc511318041 \h </w:instrText>
        </w:r>
        <w:r w:rsidR="00F60A72">
          <w:rPr>
            <w:webHidden/>
          </w:rPr>
        </w:r>
        <w:r w:rsidR="00F60A72">
          <w:rPr>
            <w:webHidden/>
          </w:rPr>
          <w:fldChar w:fldCharType="separate"/>
        </w:r>
        <w:r w:rsidR="00F60A72">
          <w:rPr>
            <w:webHidden/>
          </w:rPr>
          <w:t>20</w:t>
        </w:r>
        <w:r w:rsidR="00F60A72">
          <w:rPr>
            <w:webHidden/>
          </w:rPr>
          <w:fldChar w:fldCharType="end"/>
        </w:r>
      </w:hyperlink>
    </w:p>
    <w:p w:rsidR="00F60A72" w:rsidRDefault="00215DA8">
      <w:pPr>
        <w:pStyle w:val="TOC2"/>
        <w:rPr>
          <w:rFonts w:asciiTheme="minorHAnsi" w:eastAsiaTheme="minorEastAsia" w:hAnsiTheme="minorHAnsi" w:cstheme="minorBidi"/>
          <w:bCs w:val="0"/>
          <w:color w:val="auto"/>
          <w:sz w:val="22"/>
          <w:lang w:val="en-GB" w:eastAsia="en-GB" w:bidi="ar-SA"/>
        </w:rPr>
      </w:pPr>
      <w:hyperlink w:anchor="_Toc511318042" w:history="1">
        <w:r w:rsidR="00F60A72" w:rsidRPr="0036019B">
          <w:rPr>
            <w:rStyle w:val="Hyperlink"/>
          </w:rPr>
          <w:t>Slika 6.</w:t>
        </w:r>
        <w:r w:rsidR="00F60A72">
          <w:rPr>
            <w:rFonts w:asciiTheme="minorHAnsi" w:eastAsiaTheme="minorEastAsia" w:hAnsiTheme="minorHAnsi" w:cstheme="minorBidi"/>
            <w:bCs w:val="0"/>
            <w:color w:val="auto"/>
            <w:sz w:val="22"/>
            <w:lang w:val="en-GB" w:eastAsia="en-GB" w:bidi="ar-SA"/>
          </w:rPr>
          <w:tab/>
        </w:r>
        <w:r w:rsidR="00F60A72" w:rsidRPr="0036019B">
          <w:rPr>
            <w:rStyle w:val="Hyperlink"/>
          </w:rPr>
          <w:t>Vrste strategij</w:t>
        </w:r>
        <w:r w:rsidR="00F60A72">
          <w:rPr>
            <w:webHidden/>
          </w:rPr>
          <w:tab/>
        </w:r>
        <w:r w:rsidR="00F60A72">
          <w:rPr>
            <w:webHidden/>
          </w:rPr>
          <w:fldChar w:fldCharType="begin"/>
        </w:r>
        <w:r w:rsidR="00F60A72">
          <w:rPr>
            <w:webHidden/>
          </w:rPr>
          <w:instrText xml:space="preserve"> PAGEREF _Toc511318042 \h </w:instrText>
        </w:r>
        <w:r w:rsidR="00F60A72">
          <w:rPr>
            <w:webHidden/>
          </w:rPr>
        </w:r>
        <w:r w:rsidR="00F60A72">
          <w:rPr>
            <w:webHidden/>
          </w:rPr>
          <w:fldChar w:fldCharType="separate"/>
        </w:r>
        <w:r w:rsidR="00F60A72">
          <w:rPr>
            <w:webHidden/>
          </w:rPr>
          <w:t>23</w:t>
        </w:r>
        <w:r w:rsidR="00F60A72">
          <w:rPr>
            <w:webHidden/>
          </w:rPr>
          <w:fldChar w:fldCharType="end"/>
        </w:r>
      </w:hyperlink>
    </w:p>
    <w:p w:rsidR="00F60A72" w:rsidRDefault="00215DA8">
      <w:pPr>
        <w:pStyle w:val="TOC2"/>
        <w:rPr>
          <w:rFonts w:asciiTheme="minorHAnsi" w:eastAsiaTheme="minorEastAsia" w:hAnsiTheme="minorHAnsi" w:cstheme="minorBidi"/>
          <w:bCs w:val="0"/>
          <w:color w:val="auto"/>
          <w:sz w:val="22"/>
          <w:lang w:val="en-GB" w:eastAsia="en-GB" w:bidi="ar-SA"/>
        </w:rPr>
      </w:pPr>
      <w:hyperlink w:anchor="_Toc511318043" w:history="1">
        <w:r w:rsidR="00F60A72" w:rsidRPr="0036019B">
          <w:rPr>
            <w:rStyle w:val="Hyperlink"/>
          </w:rPr>
          <w:t>Slika 7.</w:t>
        </w:r>
        <w:r w:rsidR="00F60A72">
          <w:rPr>
            <w:rFonts w:asciiTheme="minorHAnsi" w:eastAsiaTheme="minorEastAsia" w:hAnsiTheme="minorHAnsi" w:cstheme="minorBidi"/>
            <w:bCs w:val="0"/>
            <w:color w:val="auto"/>
            <w:sz w:val="22"/>
            <w:lang w:val="en-GB" w:eastAsia="en-GB" w:bidi="ar-SA"/>
          </w:rPr>
          <w:tab/>
        </w:r>
        <w:r w:rsidR="00F60A72" w:rsidRPr="0036019B">
          <w:rPr>
            <w:rStyle w:val="Hyperlink"/>
          </w:rPr>
          <w:t>Dodana vrednost pristopa LEADER/CLLD</w:t>
        </w:r>
        <w:r w:rsidR="00F60A72">
          <w:rPr>
            <w:webHidden/>
          </w:rPr>
          <w:tab/>
        </w:r>
        <w:r w:rsidR="00F60A72">
          <w:rPr>
            <w:webHidden/>
          </w:rPr>
          <w:fldChar w:fldCharType="begin"/>
        </w:r>
        <w:r w:rsidR="00F60A72">
          <w:rPr>
            <w:webHidden/>
          </w:rPr>
          <w:instrText xml:space="preserve"> PAGEREF _Toc511318043 \h </w:instrText>
        </w:r>
        <w:r w:rsidR="00F60A72">
          <w:rPr>
            <w:webHidden/>
          </w:rPr>
        </w:r>
        <w:r w:rsidR="00F60A72">
          <w:rPr>
            <w:webHidden/>
          </w:rPr>
          <w:fldChar w:fldCharType="separate"/>
        </w:r>
        <w:r w:rsidR="00F60A72">
          <w:rPr>
            <w:webHidden/>
          </w:rPr>
          <w:t>25</w:t>
        </w:r>
        <w:r w:rsidR="00F60A72">
          <w:rPr>
            <w:webHidden/>
          </w:rPr>
          <w:fldChar w:fldCharType="end"/>
        </w:r>
      </w:hyperlink>
    </w:p>
    <w:p w:rsidR="00F60A72" w:rsidRDefault="00215DA8">
      <w:pPr>
        <w:pStyle w:val="TOC2"/>
        <w:rPr>
          <w:rFonts w:asciiTheme="minorHAnsi" w:eastAsiaTheme="minorEastAsia" w:hAnsiTheme="minorHAnsi" w:cstheme="minorBidi"/>
          <w:bCs w:val="0"/>
          <w:color w:val="auto"/>
          <w:sz w:val="22"/>
          <w:lang w:val="en-GB" w:eastAsia="en-GB" w:bidi="ar-SA"/>
        </w:rPr>
      </w:pPr>
      <w:hyperlink w:anchor="_Toc511318044" w:history="1">
        <w:r w:rsidR="00F60A72" w:rsidRPr="0036019B">
          <w:rPr>
            <w:rStyle w:val="Hyperlink"/>
          </w:rPr>
          <w:t>Slika 8.</w:t>
        </w:r>
        <w:r w:rsidR="00F60A72">
          <w:rPr>
            <w:rFonts w:asciiTheme="minorHAnsi" w:eastAsiaTheme="minorEastAsia" w:hAnsiTheme="minorHAnsi" w:cstheme="minorBidi"/>
            <w:bCs w:val="0"/>
            <w:color w:val="auto"/>
            <w:sz w:val="22"/>
            <w:lang w:val="en-GB" w:eastAsia="en-GB" w:bidi="ar-SA"/>
          </w:rPr>
          <w:tab/>
        </w:r>
        <w:r w:rsidR="00F60A72" w:rsidRPr="0036019B">
          <w:rPr>
            <w:rStyle w:val="Hyperlink"/>
          </w:rPr>
          <w:t>Cikel vrednotenja pristopa LEADER/CLLD na ravni PRP</w:t>
        </w:r>
        <w:r w:rsidR="00F60A72">
          <w:rPr>
            <w:webHidden/>
          </w:rPr>
          <w:tab/>
        </w:r>
        <w:r w:rsidR="00F60A72">
          <w:rPr>
            <w:webHidden/>
          </w:rPr>
          <w:fldChar w:fldCharType="begin"/>
        </w:r>
        <w:r w:rsidR="00F60A72">
          <w:rPr>
            <w:webHidden/>
          </w:rPr>
          <w:instrText xml:space="preserve"> PAGEREF _Toc511318044 \h </w:instrText>
        </w:r>
        <w:r w:rsidR="00F60A72">
          <w:rPr>
            <w:webHidden/>
          </w:rPr>
        </w:r>
        <w:r w:rsidR="00F60A72">
          <w:rPr>
            <w:webHidden/>
          </w:rPr>
          <w:fldChar w:fldCharType="separate"/>
        </w:r>
        <w:r w:rsidR="00F60A72">
          <w:rPr>
            <w:webHidden/>
          </w:rPr>
          <w:t>28</w:t>
        </w:r>
        <w:r w:rsidR="00F60A72">
          <w:rPr>
            <w:webHidden/>
          </w:rPr>
          <w:fldChar w:fldCharType="end"/>
        </w:r>
      </w:hyperlink>
    </w:p>
    <w:p w:rsidR="00F60A72" w:rsidRDefault="00215DA8">
      <w:pPr>
        <w:pStyle w:val="TOC2"/>
        <w:rPr>
          <w:rFonts w:asciiTheme="minorHAnsi" w:eastAsiaTheme="minorEastAsia" w:hAnsiTheme="minorHAnsi" w:cstheme="minorBidi"/>
          <w:bCs w:val="0"/>
          <w:color w:val="auto"/>
          <w:sz w:val="22"/>
          <w:lang w:val="en-GB" w:eastAsia="en-GB" w:bidi="ar-SA"/>
        </w:rPr>
      </w:pPr>
      <w:hyperlink w:anchor="_Toc511318045" w:history="1">
        <w:r w:rsidR="00F60A72" w:rsidRPr="0036019B">
          <w:rPr>
            <w:rStyle w:val="Hyperlink"/>
          </w:rPr>
          <w:t>Slika 9.</w:t>
        </w:r>
        <w:r w:rsidR="00F60A72">
          <w:rPr>
            <w:rFonts w:asciiTheme="minorHAnsi" w:eastAsiaTheme="minorEastAsia" w:hAnsiTheme="minorHAnsi" w:cstheme="minorBidi"/>
            <w:bCs w:val="0"/>
            <w:color w:val="auto"/>
            <w:sz w:val="22"/>
            <w:lang w:val="en-GB" w:eastAsia="en-GB" w:bidi="ar-SA"/>
          </w:rPr>
          <w:tab/>
        </w:r>
        <w:r w:rsidR="00F60A72" w:rsidRPr="0036019B">
          <w:rPr>
            <w:rStyle w:val="Hyperlink"/>
          </w:rPr>
          <w:t>Vertikalne in horizontalne povezave med izvedbenimi ravnmi sklada ESI</w:t>
        </w:r>
        <w:r w:rsidR="00F60A72">
          <w:rPr>
            <w:webHidden/>
          </w:rPr>
          <w:tab/>
        </w:r>
        <w:r w:rsidR="00F60A72">
          <w:rPr>
            <w:webHidden/>
          </w:rPr>
          <w:fldChar w:fldCharType="begin"/>
        </w:r>
        <w:r w:rsidR="00F60A72">
          <w:rPr>
            <w:webHidden/>
          </w:rPr>
          <w:instrText xml:space="preserve"> PAGEREF _Toc511318045 \h </w:instrText>
        </w:r>
        <w:r w:rsidR="00F60A72">
          <w:rPr>
            <w:webHidden/>
          </w:rPr>
        </w:r>
        <w:r w:rsidR="00F60A72">
          <w:rPr>
            <w:webHidden/>
          </w:rPr>
          <w:fldChar w:fldCharType="separate"/>
        </w:r>
        <w:r w:rsidR="00F60A72">
          <w:rPr>
            <w:webHidden/>
          </w:rPr>
          <w:t>33</w:t>
        </w:r>
        <w:r w:rsidR="00F60A72">
          <w:rPr>
            <w:webHidden/>
          </w:rPr>
          <w:fldChar w:fldCharType="end"/>
        </w:r>
      </w:hyperlink>
    </w:p>
    <w:p w:rsidR="00F60A72" w:rsidRDefault="00215DA8">
      <w:pPr>
        <w:pStyle w:val="TOC2"/>
        <w:rPr>
          <w:rFonts w:asciiTheme="minorHAnsi" w:eastAsiaTheme="minorEastAsia" w:hAnsiTheme="minorHAnsi" w:cstheme="minorBidi"/>
          <w:bCs w:val="0"/>
          <w:color w:val="auto"/>
          <w:sz w:val="22"/>
          <w:lang w:val="en-GB" w:eastAsia="en-GB" w:bidi="ar-SA"/>
        </w:rPr>
      </w:pPr>
      <w:hyperlink w:anchor="_Toc511318046" w:history="1">
        <w:r w:rsidR="00F60A72" w:rsidRPr="0036019B">
          <w:rPr>
            <w:rStyle w:val="Hyperlink"/>
          </w:rPr>
          <w:t>Slika 10.</w:t>
        </w:r>
        <w:r w:rsidR="00F60A72">
          <w:rPr>
            <w:rFonts w:asciiTheme="minorHAnsi" w:eastAsiaTheme="minorEastAsia" w:hAnsiTheme="minorHAnsi" w:cstheme="minorBidi"/>
            <w:bCs w:val="0"/>
            <w:color w:val="auto"/>
            <w:sz w:val="22"/>
            <w:lang w:val="en-GB" w:eastAsia="en-GB" w:bidi="ar-SA"/>
          </w:rPr>
          <w:tab/>
        </w:r>
        <w:r w:rsidR="00F60A72" w:rsidRPr="0036019B">
          <w:rPr>
            <w:rStyle w:val="Hyperlink"/>
          </w:rPr>
          <w:t>Celovit pregled nad obsegom vrednotenja</w:t>
        </w:r>
        <w:r w:rsidR="00F60A72">
          <w:rPr>
            <w:webHidden/>
          </w:rPr>
          <w:tab/>
        </w:r>
        <w:r w:rsidR="00F60A72">
          <w:rPr>
            <w:webHidden/>
          </w:rPr>
          <w:fldChar w:fldCharType="begin"/>
        </w:r>
        <w:r w:rsidR="00F60A72">
          <w:rPr>
            <w:webHidden/>
          </w:rPr>
          <w:instrText xml:space="preserve"> PAGEREF _Toc511318046 \h </w:instrText>
        </w:r>
        <w:r w:rsidR="00F60A72">
          <w:rPr>
            <w:webHidden/>
          </w:rPr>
        </w:r>
        <w:r w:rsidR="00F60A72">
          <w:rPr>
            <w:webHidden/>
          </w:rPr>
          <w:fldChar w:fldCharType="separate"/>
        </w:r>
        <w:r w:rsidR="00F60A72">
          <w:rPr>
            <w:webHidden/>
          </w:rPr>
          <w:t>38</w:t>
        </w:r>
        <w:r w:rsidR="00F60A72">
          <w:rPr>
            <w:webHidden/>
          </w:rPr>
          <w:fldChar w:fldCharType="end"/>
        </w:r>
      </w:hyperlink>
    </w:p>
    <w:p w:rsidR="00F60A72" w:rsidRDefault="00215DA8">
      <w:pPr>
        <w:pStyle w:val="TOC2"/>
        <w:rPr>
          <w:rFonts w:asciiTheme="minorHAnsi" w:eastAsiaTheme="minorEastAsia" w:hAnsiTheme="minorHAnsi" w:cstheme="minorBidi"/>
          <w:bCs w:val="0"/>
          <w:color w:val="auto"/>
          <w:sz w:val="22"/>
          <w:lang w:val="en-GB" w:eastAsia="en-GB" w:bidi="ar-SA"/>
        </w:rPr>
      </w:pPr>
      <w:hyperlink w:anchor="_Toc511318047" w:history="1">
        <w:r w:rsidR="00F60A72" w:rsidRPr="0036019B">
          <w:rPr>
            <w:rStyle w:val="Hyperlink"/>
          </w:rPr>
          <w:t>Slika 11.</w:t>
        </w:r>
        <w:r w:rsidR="00F60A72">
          <w:rPr>
            <w:rFonts w:asciiTheme="minorHAnsi" w:eastAsiaTheme="minorEastAsia" w:hAnsiTheme="minorHAnsi" w:cstheme="minorBidi"/>
            <w:bCs w:val="0"/>
            <w:color w:val="auto"/>
            <w:sz w:val="22"/>
            <w:lang w:val="en-GB" w:eastAsia="en-GB" w:bidi="ar-SA"/>
          </w:rPr>
          <w:tab/>
        </w:r>
        <w:r w:rsidR="00F60A72" w:rsidRPr="0036019B">
          <w:rPr>
            <w:rStyle w:val="Hyperlink"/>
          </w:rPr>
          <w:t>Združevanje metode LEADER in mehanizma za izvajanje pristopa LEADER/CLLD na ravni PRP</w:t>
        </w:r>
        <w:r w:rsidR="00F60A72">
          <w:rPr>
            <w:webHidden/>
          </w:rPr>
          <w:tab/>
        </w:r>
        <w:r w:rsidR="00F60A72">
          <w:rPr>
            <w:webHidden/>
          </w:rPr>
          <w:fldChar w:fldCharType="begin"/>
        </w:r>
        <w:r w:rsidR="00F60A72">
          <w:rPr>
            <w:webHidden/>
          </w:rPr>
          <w:instrText xml:space="preserve"> PAGEREF _Toc511318047 \h </w:instrText>
        </w:r>
        <w:r w:rsidR="00F60A72">
          <w:rPr>
            <w:webHidden/>
          </w:rPr>
        </w:r>
        <w:r w:rsidR="00F60A72">
          <w:rPr>
            <w:webHidden/>
          </w:rPr>
          <w:fldChar w:fldCharType="separate"/>
        </w:r>
        <w:r w:rsidR="00F60A72">
          <w:rPr>
            <w:webHidden/>
          </w:rPr>
          <w:t>47</w:t>
        </w:r>
        <w:r w:rsidR="00F60A72">
          <w:rPr>
            <w:webHidden/>
          </w:rPr>
          <w:fldChar w:fldCharType="end"/>
        </w:r>
      </w:hyperlink>
    </w:p>
    <w:p w:rsidR="00F60A72" w:rsidRDefault="00215DA8">
      <w:pPr>
        <w:pStyle w:val="TOC2"/>
        <w:rPr>
          <w:rFonts w:asciiTheme="minorHAnsi" w:eastAsiaTheme="minorEastAsia" w:hAnsiTheme="minorHAnsi" w:cstheme="minorBidi"/>
          <w:bCs w:val="0"/>
          <w:color w:val="auto"/>
          <w:sz w:val="22"/>
          <w:lang w:val="en-GB" w:eastAsia="en-GB" w:bidi="ar-SA"/>
        </w:rPr>
      </w:pPr>
      <w:hyperlink w:anchor="_Toc511318048" w:history="1">
        <w:r w:rsidR="00F60A72" w:rsidRPr="0036019B">
          <w:rPr>
            <w:rStyle w:val="Hyperlink"/>
          </w:rPr>
          <w:t>Slika 12.</w:t>
        </w:r>
        <w:r w:rsidR="00F60A72">
          <w:rPr>
            <w:rFonts w:asciiTheme="minorHAnsi" w:eastAsiaTheme="minorEastAsia" w:hAnsiTheme="minorHAnsi" w:cstheme="minorBidi"/>
            <w:bCs w:val="0"/>
            <w:color w:val="auto"/>
            <w:sz w:val="22"/>
            <w:lang w:val="en-GB" w:eastAsia="en-GB" w:bidi="ar-SA"/>
          </w:rPr>
          <w:tab/>
        </w:r>
        <w:r w:rsidR="00F60A72" w:rsidRPr="0036019B">
          <w:rPr>
            <w:rStyle w:val="Hyperlink"/>
          </w:rPr>
          <w:t>Mogoči učinki mehanizma za izvajanje PRP na različnih ravneh</w:t>
        </w:r>
        <w:r w:rsidR="00F60A72">
          <w:rPr>
            <w:webHidden/>
          </w:rPr>
          <w:tab/>
        </w:r>
        <w:r w:rsidR="00F60A72">
          <w:rPr>
            <w:webHidden/>
          </w:rPr>
          <w:fldChar w:fldCharType="begin"/>
        </w:r>
        <w:r w:rsidR="00F60A72">
          <w:rPr>
            <w:webHidden/>
          </w:rPr>
          <w:instrText xml:space="preserve"> PAGEREF _Toc511318048 \h </w:instrText>
        </w:r>
        <w:r w:rsidR="00F60A72">
          <w:rPr>
            <w:webHidden/>
          </w:rPr>
        </w:r>
        <w:r w:rsidR="00F60A72">
          <w:rPr>
            <w:webHidden/>
          </w:rPr>
          <w:fldChar w:fldCharType="separate"/>
        </w:r>
        <w:r w:rsidR="00F60A72">
          <w:rPr>
            <w:webHidden/>
          </w:rPr>
          <w:t>48</w:t>
        </w:r>
        <w:r w:rsidR="00F60A72">
          <w:rPr>
            <w:webHidden/>
          </w:rPr>
          <w:fldChar w:fldCharType="end"/>
        </w:r>
      </w:hyperlink>
    </w:p>
    <w:p w:rsidR="00F60A72" w:rsidRDefault="00215DA8">
      <w:pPr>
        <w:pStyle w:val="TOC2"/>
        <w:rPr>
          <w:rFonts w:asciiTheme="minorHAnsi" w:eastAsiaTheme="minorEastAsia" w:hAnsiTheme="minorHAnsi" w:cstheme="minorBidi"/>
          <w:bCs w:val="0"/>
          <w:color w:val="auto"/>
          <w:sz w:val="22"/>
          <w:lang w:val="en-GB" w:eastAsia="en-GB" w:bidi="ar-SA"/>
        </w:rPr>
      </w:pPr>
      <w:hyperlink w:anchor="_Toc511318049" w:history="1">
        <w:r w:rsidR="00F60A72" w:rsidRPr="0036019B">
          <w:rPr>
            <w:rStyle w:val="Hyperlink"/>
          </w:rPr>
          <w:t>Slika 13.</w:t>
        </w:r>
        <w:r w:rsidR="00F60A72">
          <w:rPr>
            <w:rFonts w:asciiTheme="minorHAnsi" w:eastAsiaTheme="minorEastAsia" w:hAnsiTheme="minorHAnsi" w:cstheme="minorBidi"/>
            <w:bCs w:val="0"/>
            <w:color w:val="auto"/>
            <w:sz w:val="22"/>
            <w:lang w:val="en-GB" w:eastAsia="en-GB" w:bidi="ar-SA"/>
          </w:rPr>
          <w:tab/>
        </w:r>
        <w:r w:rsidR="00F60A72" w:rsidRPr="0036019B">
          <w:rPr>
            <w:rStyle w:val="Hyperlink"/>
          </w:rPr>
          <w:t>Povezave med izvedbenim mehanizmom, dejavnostmi LAS in dodano vrednostjo</w:t>
        </w:r>
        <w:r w:rsidR="00F60A72">
          <w:rPr>
            <w:webHidden/>
          </w:rPr>
          <w:tab/>
        </w:r>
        <w:r w:rsidR="00F60A72">
          <w:rPr>
            <w:webHidden/>
          </w:rPr>
          <w:fldChar w:fldCharType="begin"/>
        </w:r>
        <w:r w:rsidR="00F60A72">
          <w:rPr>
            <w:webHidden/>
          </w:rPr>
          <w:instrText xml:space="preserve"> PAGEREF _Toc511318049 \h </w:instrText>
        </w:r>
        <w:r w:rsidR="00F60A72">
          <w:rPr>
            <w:webHidden/>
          </w:rPr>
        </w:r>
        <w:r w:rsidR="00F60A72">
          <w:rPr>
            <w:webHidden/>
          </w:rPr>
          <w:fldChar w:fldCharType="separate"/>
        </w:r>
        <w:r w:rsidR="00F60A72">
          <w:rPr>
            <w:webHidden/>
          </w:rPr>
          <w:t>63</w:t>
        </w:r>
        <w:r w:rsidR="00F60A72">
          <w:rPr>
            <w:webHidden/>
          </w:rPr>
          <w:fldChar w:fldCharType="end"/>
        </w:r>
      </w:hyperlink>
    </w:p>
    <w:p w:rsidR="00F60A72" w:rsidRDefault="00215DA8">
      <w:pPr>
        <w:pStyle w:val="TOC2"/>
        <w:rPr>
          <w:rFonts w:asciiTheme="minorHAnsi" w:eastAsiaTheme="minorEastAsia" w:hAnsiTheme="minorHAnsi" w:cstheme="minorBidi"/>
          <w:bCs w:val="0"/>
          <w:color w:val="auto"/>
          <w:sz w:val="22"/>
          <w:lang w:val="en-GB" w:eastAsia="en-GB" w:bidi="ar-SA"/>
        </w:rPr>
      </w:pPr>
      <w:hyperlink w:anchor="_Toc511318050" w:history="1">
        <w:r w:rsidR="00F60A72" w:rsidRPr="0036019B">
          <w:rPr>
            <w:rStyle w:val="Hyperlink"/>
          </w:rPr>
          <w:t>Slika 14.</w:t>
        </w:r>
        <w:r w:rsidR="00F60A72">
          <w:rPr>
            <w:rFonts w:asciiTheme="minorHAnsi" w:eastAsiaTheme="minorEastAsia" w:hAnsiTheme="minorHAnsi" w:cstheme="minorBidi"/>
            <w:bCs w:val="0"/>
            <w:color w:val="auto"/>
            <w:sz w:val="22"/>
            <w:lang w:val="en-GB" w:eastAsia="en-GB" w:bidi="ar-SA"/>
          </w:rPr>
          <w:tab/>
        </w:r>
        <w:r w:rsidR="00F60A72" w:rsidRPr="0036019B">
          <w:rPr>
            <w:rStyle w:val="Hyperlink"/>
          </w:rPr>
          <w:t>Ključna vprašanja, na katera je treba odgovoriti pri korakih vrednotenja</w:t>
        </w:r>
        <w:r w:rsidR="00F60A72">
          <w:rPr>
            <w:webHidden/>
          </w:rPr>
          <w:tab/>
        </w:r>
        <w:r w:rsidR="00F60A72">
          <w:rPr>
            <w:webHidden/>
          </w:rPr>
          <w:fldChar w:fldCharType="begin"/>
        </w:r>
        <w:r w:rsidR="00F60A72">
          <w:rPr>
            <w:webHidden/>
          </w:rPr>
          <w:instrText xml:space="preserve"> PAGEREF _Toc511318050 \h </w:instrText>
        </w:r>
        <w:r w:rsidR="00F60A72">
          <w:rPr>
            <w:webHidden/>
          </w:rPr>
        </w:r>
        <w:r w:rsidR="00F60A72">
          <w:rPr>
            <w:webHidden/>
          </w:rPr>
          <w:fldChar w:fldCharType="separate"/>
        </w:r>
        <w:r w:rsidR="00F60A72">
          <w:rPr>
            <w:webHidden/>
          </w:rPr>
          <w:t>66</w:t>
        </w:r>
        <w:r w:rsidR="00F60A72">
          <w:rPr>
            <w:webHidden/>
          </w:rPr>
          <w:fldChar w:fldCharType="end"/>
        </w:r>
      </w:hyperlink>
    </w:p>
    <w:p w:rsidR="00F60A72" w:rsidRDefault="00215DA8">
      <w:pPr>
        <w:pStyle w:val="TOC2"/>
        <w:rPr>
          <w:rFonts w:asciiTheme="minorHAnsi" w:eastAsiaTheme="minorEastAsia" w:hAnsiTheme="minorHAnsi" w:cstheme="minorBidi"/>
          <w:bCs w:val="0"/>
          <w:color w:val="auto"/>
          <w:sz w:val="22"/>
          <w:lang w:val="en-GB" w:eastAsia="en-GB" w:bidi="ar-SA"/>
        </w:rPr>
      </w:pPr>
      <w:hyperlink w:anchor="_Toc511318051" w:history="1">
        <w:r w:rsidR="00F60A72" w:rsidRPr="0036019B">
          <w:rPr>
            <w:rStyle w:val="Hyperlink"/>
          </w:rPr>
          <w:t>Slika 15.</w:t>
        </w:r>
        <w:r w:rsidR="00F60A72">
          <w:rPr>
            <w:rFonts w:asciiTheme="minorHAnsi" w:eastAsiaTheme="minorEastAsia" w:hAnsiTheme="minorHAnsi" w:cstheme="minorBidi"/>
            <w:bCs w:val="0"/>
            <w:color w:val="auto"/>
            <w:sz w:val="22"/>
            <w:lang w:val="en-GB" w:eastAsia="en-GB" w:bidi="ar-SA"/>
          </w:rPr>
          <w:tab/>
        </w:r>
        <w:r w:rsidR="00F60A72" w:rsidRPr="0036019B">
          <w:rPr>
            <w:rStyle w:val="Hyperlink"/>
          </w:rPr>
          <w:t>Načrtovanje dejavnosti sporočanja v povezavi z vrednotenjem</w:t>
        </w:r>
        <w:r w:rsidR="00F60A72">
          <w:rPr>
            <w:webHidden/>
          </w:rPr>
          <w:tab/>
        </w:r>
        <w:r w:rsidR="00F60A72">
          <w:rPr>
            <w:webHidden/>
          </w:rPr>
          <w:fldChar w:fldCharType="begin"/>
        </w:r>
        <w:r w:rsidR="00F60A72">
          <w:rPr>
            <w:webHidden/>
          </w:rPr>
          <w:instrText xml:space="preserve"> PAGEREF _Toc511318051 \h </w:instrText>
        </w:r>
        <w:r w:rsidR="00F60A72">
          <w:rPr>
            <w:webHidden/>
          </w:rPr>
        </w:r>
        <w:r w:rsidR="00F60A72">
          <w:rPr>
            <w:webHidden/>
          </w:rPr>
          <w:fldChar w:fldCharType="separate"/>
        </w:r>
        <w:r w:rsidR="00F60A72">
          <w:rPr>
            <w:webHidden/>
          </w:rPr>
          <w:t>70</w:t>
        </w:r>
        <w:r w:rsidR="00F60A72">
          <w:rPr>
            <w:webHidden/>
          </w:rPr>
          <w:fldChar w:fldCharType="end"/>
        </w:r>
      </w:hyperlink>
    </w:p>
    <w:p w:rsidR="00F60A72" w:rsidRDefault="00215DA8">
      <w:pPr>
        <w:pStyle w:val="TOC2"/>
        <w:rPr>
          <w:rFonts w:asciiTheme="minorHAnsi" w:eastAsiaTheme="minorEastAsia" w:hAnsiTheme="minorHAnsi" w:cstheme="minorBidi"/>
          <w:bCs w:val="0"/>
          <w:color w:val="auto"/>
          <w:sz w:val="22"/>
          <w:lang w:val="en-GB" w:eastAsia="en-GB" w:bidi="ar-SA"/>
        </w:rPr>
      </w:pPr>
      <w:hyperlink w:anchor="_Toc511318052" w:history="1">
        <w:r w:rsidR="00F60A72" w:rsidRPr="0036019B">
          <w:rPr>
            <w:rStyle w:val="Hyperlink"/>
          </w:rPr>
          <w:t>Slika 16.</w:t>
        </w:r>
        <w:r w:rsidR="00F60A72">
          <w:rPr>
            <w:rFonts w:asciiTheme="minorHAnsi" w:eastAsiaTheme="minorEastAsia" w:hAnsiTheme="minorHAnsi" w:cstheme="minorBidi"/>
            <w:bCs w:val="0"/>
            <w:color w:val="auto"/>
            <w:sz w:val="22"/>
            <w:lang w:val="en-GB" w:eastAsia="en-GB" w:bidi="ar-SA"/>
          </w:rPr>
          <w:tab/>
        </w:r>
        <w:r w:rsidR="00F60A72" w:rsidRPr="0036019B">
          <w:rPr>
            <w:rStyle w:val="Hyperlink"/>
          </w:rPr>
          <w:t>Preverjanje skladnosti intervencijske logike CLLD in elementov vrednotenja</w:t>
        </w:r>
        <w:r w:rsidR="00F60A72">
          <w:rPr>
            <w:webHidden/>
          </w:rPr>
          <w:tab/>
        </w:r>
        <w:r w:rsidR="00F60A72">
          <w:rPr>
            <w:webHidden/>
          </w:rPr>
          <w:fldChar w:fldCharType="begin"/>
        </w:r>
        <w:r w:rsidR="00F60A72">
          <w:rPr>
            <w:webHidden/>
          </w:rPr>
          <w:instrText xml:space="preserve"> PAGEREF _Toc511318052 \h </w:instrText>
        </w:r>
        <w:r w:rsidR="00F60A72">
          <w:rPr>
            <w:webHidden/>
          </w:rPr>
        </w:r>
        <w:r w:rsidR="00F60A72">
          <w:rPr>
            <w:webHidden/>
          </w:rPr>
          <w:fldChar w:fldCharType="separate"/>
        </w:r>
        <w:r w:rsidR="00F60A72">
          <w:rPr>
            <w:webHidden/>
          </w:rPr>
          <w:t>73</w:t>
        </w:r>
        <w:r w:rsidR="00F60A72">
          <w:rPr>
            <w:webHidden/>
          </w:rPr>
          <w:fldChar w:fldCharType="end"/>
        </w:r>
      </w:hyperlink>
    </w:p>
    <w:p w:rsidR="00F60A72" w:rsidRDefault="00215DA8">
      <w:pPr>
        <w:pStyle w:val="TOC2"/>
        <w:rPr>
          <w:rFonts w:asciiTheme="minorHAnsi" w:eastAsiaTheme="minorEastAsia" w:hAnsiTheme="minorHAnsi" w:cstheme="minorBidi"/>
          <w:bCs w:val="0"/>
          <w:color w:val="auto"/>
          <w:sz w:val="22"/>
          <w:lang w:val="en-GB" w:eastAsia="en-GB" w:bidi="ar-SA"/>
        </w:rPr>
      </w:pPr>
      <w:hyperlink w:anchor="_Toc511318053" w:history="1">
        <w:r w:rsidR="00F60A72" w:rsidRPr="0036019B">
          <w:rPr>
            <w:rStyle w:val="Hyperlink"/>
          </w:rPr>
          <w:t>Slika 17.</w:t>
        </w:r>
        <w:r w:rsidR="00F60A72">
          <w:rPr>
            <w:rFonts w:asciiTheme="minorHAnsi" w:eastAsiaTheme="minorEastAsia" w:hAnsiTheme="minorHAnsi" w:cstheme="minorBidi"/>
            <w:bCs w:val="0"/>
            <w:color w:val="auto"/>
            <w:sz w:val="22"/>
            <w:lang w:val="en-GB" w:eastAsia="en-GB" w:bidi="ar-SA"/>
          </w:rPr>
          <w:tab/>
        </w:r>
        <w:r w:rsidR="00F60A72" w:rsidRPr="0036019B">
          <w:rPr>
            <w:rStyle w:val="Hyperlink"/>
          </w:rPr>
          <w:t>Povezovanje metode LEADER z izvedbenim mehanizmom na lokalni ravni (primer)</w:t>
        </w:r>
        <w:r w:rsidR="00F60A72">
          <w:rPr>
            <w:webHidden/>
          </w:rPr>
          <w:tab/>
        </w:r>
        <w:r w:rsidR="00F60A72">
          <w:rPr>
            <w:webHidden/>
          </w:rPr>
          <w:fldChar w:fldCharType="begin"/>
        </w:r>
        <w:r w:rsidR="00F60A72">
          <w:rPr>
            <w:webHidden/>
          </w:rPr>
          <w:instrText xml:space="preserve"> PAGEREF _Toc511318053 \h </w:instrText>
        </w:r>
        <w:r w:rsidR="00F60A72">
          <w:rPr>
            <w:webHidden/>
          </w:rPr>
        </w:r>
        <w:r w:rsidR="00F60A72">
          <w:rPr>
            <w:webHidden/>
          </w:rPr>
          <w:fldChar w:fldCharType="separate"/>
        </w:r>
        <w:r w:rsidR="00F60A72">
          <w:rPr>
            <w:webHidden/>
          </w:rPr>
          <w:t>75</w:t>
        </w:r>
        <w:r w:rsidR="00F60A72">
          <w:rPr>
            <w:webHidden/>
          </w:rPr>
          <w:fldChar w:fldCharType="end"/>
        </w:r>
      </w:hyperlink>
    </w:p>
    <w:p w:rsidR="00F60A72" w:rsidRDefault="00215DA8">
      <w:pPr>
        <w:pStyle w:val="TOC2"/>
        <w:rPr>
          <w:rFonts w:asciiTheme="minorHAnsi" w:eastAsiaTheme="minorEastAsia" w:hAnsiTheme="minorHAnsi" w:cstheme="minorBidi"/>
          <w:bCs w:val="0"/>
          <w:color w:val="auto"/>
          <w:sz w:val="22"/>
          <w:lang w:val="en-GB" w:eastAsia="en-GB" w:bidi="ar-SA"/>
        </w:rPr>
      </w:pPr>
      <w:hyperlink w:anchor="_Toc511318054" w:history="1">
        <w:r w:rsidR="00F60A72" w:rsidRPr="0036019B">
          <w:rPr>
            <w:rStyle w:val="Hyperlink"/>
          </w:rPr>
          <w:t>Slika 18.</w:t>
        </w:r>
        <w:r w:rsidR="00F60A72">
          <w:rPr>
            <w:rFonts w:asciiTheme="minorHAnsi" w:eastAsiaTheme="minorEastAsia" w:hAnsiTheme="minorHAnsi" w:cstheme="minorBidi"/>
            <w:bCs w:val="0"/>
            <w:color w:val="auto"/>
            <w:sz w:val="22"/>
            <w:lang w:val="en-GB" w:eastAsia="en-GB" w:bidi="ar-SA"/>
          </w:rPr>
          <w:tab/>
        </w:r>
        <w:r w:rsidR="00F60A72" w:rsidRPr="0036019B">
          <w:rPr>
            <w:rStyle w:val="Hyperlink"/>
          </w:rPr>
          <w:t>Ureditev nadaljnjega ukrepanja na podlagi ugotovitev vrednotenja</w:t>
        </w:r>
        <w:r w:rsidR="00F60A72">
          <w:rPr>
            <w:webHidden/>
          </w:rPr>
          <w:tab/>
        </w:r>
        <w:r w:rsidR="00F60A72">
          <w:rPr>
            <w:webHidden/>
          </w:rPr>
          <w:fldChar w:fldCharType="begin"/>
        </w:r>
        <w:r w:rsidR="00F60A72">
          <w:rPr>
            <w:webHidden/>
          </w:rPr>
          <w:instrText xml:space="preserve"> PAGEREF _Toc511318054 \h </w:instrText>
        </w:r>
        <w:r w:rsidR="00F60A72">
          <w:rPr>
            <w:webHidden/>
          </w:rPr>
        </w:r>
        <w:r w:rsidR="00F60A72">
          <w:rPr>
            <w:webHidden/>
          </w:rPr>
          <w:fldChar w:fldCharType="separate"/>
        </w:r>
        <w:r w:rsidR="00F60A72">
          <w:rPr>
            <w:webHidden/>
          </w:rPr>
          <w:t>84</w:t>
        </w:r>
        <w:r w:rsidR="00F60A72">
          <w:rPr>
            <w:webHidden/>
          </w:rPr>
          <w:fldChar w:fldCharType="end"/>
        </w:r>
      </w:hyperlink>
    </w:p>
    <w:p w:rsidR="00AF7A48" w:rsidRPr="003D6446" w:rsidRDefault="00D46DC0">
      <w:pPr>
        <w:pStyle w:val="TOC2"/>
        <w:rPr>
          <w:rFonts w:asciiTheme="minorHAnsi" w:eastAsiaTheme="minorEastAsia" w:hAnsiTheme="minorHAnsi" w:cstheme="minorBidi"/>
          <w:bCs w:val="0"/>
          <w:color w:val="auto"/>
          <w:sz w:val="22"/>
        </w:rPr>
      </w:pPr>
      <w:r w:rsidRPr="003D6446">
        <w:rPr>
          <w:rFonts w:eastAsiaTheme="majorEastAsia" w:cstheme="majorBidi"/>
          <w:b/>
          <w:noProof w:val="0"/>
          <w:color w:val="DF6532"/>
          <w:sz w:val="28"/>
          <w:szCs w:val="28"/>
        </w:rPr>
        <w:fldChar w:fldCharType="end"/>
      </w:r>
      <w:r w:rsidRPr="003D6446">
        <w:t>Preglednice</w:t>
      </w:r>
    </w:p>
    <w:p w:rsidR="00C3700E" w:rsidRDefault="00D46DC0">
      <w:pPr>
        <w:pStyle w:val="TOC2"/>
        <w:tabs>
          <w:tab w:val="left" w:pos="1499"/>
        </w:tabs>
        <w:rPr>
          <w:rFonts w:asciiTheme="minorHAnsi" w:eastAsiaTheme="minorEastAsia" w:hAnsiTheme="minorHAnsi" w:cstheme="minorBidi"/>
          <w:bCs w:val="0"/>
          <w:color w:val="auto"/>
          <w:sz w:val="22"/>
          <w:lang w:val="en-GB" w:eastAsia="en-GB" w:bidi="ar-SA"/>
        </w:rPr>
      </w:pPr>
      <w:r w:rsidRPr="003D6446">
        <w:fldChar w:fldCharType="begin"/>
      </w:r>
      <w:r w:rsidRPr="003D6446">
        <w:instrText xml:space="preserve"> TOC \h \z \t "H-Table;2" </w:instrText>
      </w:r>
      <w:r w:rsidRPr="003D6446">
        <w:fldChar w:fldCharType="separate"/>
      </w:r>
      <w:hyperlink w:anchor="_Toc511318055" w:history="1">
        <w:r w:rsidR="00C3700E" w:rsidRPr="00ED3C3A">
          <w:rPr>
            <w:rStyle w:val="Hyperlink"/>
          </w:rPr>
          <w:t>Preglednica 1.</w:t>
        </w:r>
        <w:r w:rsidR="00C3700E">
          <w:rPr>
            <w:rFonts w:asciiTheme="minorHAnsi" w:eastAsiaTheme="minorEastAsia" w:hAnsiTheme="minorHAnsi" w:cstheme="minorBidi"/>
            <w:bCs w:val="0"/>
            <w:color w:val="auto"/>
            <w:sz w:val="22"/>
            <w:lang w:val="en-GB" w:eastAsia="en-GB" w:bidi="ar-SA"/>
          </w:rPr>
          <w:tab/>
        </w:r>
        <w:r w:rsidR="00C3700E" w:rsidRPr="00ED3C3A">
          <w:rPr>
            <w:rStyle w:val="Hyperlink"/>
          </w:rPr>
          <w:t>Merila za presojo in kazalniki za skupno vprašanje za vrednotenje št. 17: „V kolikšni meri je ukrepanje v okviru programa razvoja podeželja podprlo lokalni razvoj podeželskih območij?“</w:t>
        </w:r>
        <w:r w:rsidR="00C3700E">
          <w:rPr>
            <w:webHidden/>
          </w:rPr>
          <w:tab/>
        </w:r>
        <w:r w:rsidR="00C3700E">
          <w:rPr>
            <w:webHidden/>
          </w:rPr>
          <w:fldChar w:fldCharType="begin"/>
        </w:r>
        <w:r w:rsidR="00C3700E">
          <w:rPr>
            <w:webHidden/>
          </w:rPr>
          <w:instrText xml:space="preserve"> PAGEREF _Toc511318055 \h </w:instrText>
        </w:r>
        <w:r w:rsidR="00C3700E">
          <w:rPr>
            <w:webHidden/>
          </w:rPr>
        </w:r>
        <w:r w:rsidR="00C3700E">
          <w:rPr>
            <w:webHidden/>
          </w:rPr>
          <w:fldChar w:fldCharType="separate"/>
        </w:r>
        <w:r w:rsidR="00C3700E">
          <w:rPr>
            <w:webHidden/>
          </w:rPr>
          <w:t>34</w:t>
        </w:r>
        <w:r w:rsidR="00C3700E">
          <w:rPr>
            <w:webHidden/>
          </w:rPr>
          <w:fldChar w:fldCharType="end"/>
        </w:r>
      </w:hyperlink>
    </w:p>
    <w:p w:rsidR="00C3700E" w:rsidRDefault="00215DA8">
      <w:pPr>
        <w:pStyle w:val="TOC2"/>
        <w:tabs>
          <w:tab w:val="left" w:pos="1499"/>
        </w:tabs>
        <w:rPr>
          <w:rFonts w:asciiTheme="minorHAnsi" w:eastAsiaTheme="minorEastAsia" w:hAnsiTheme="minorHAnsi" w:cstheme="minorBidi"/>
          <w:bCs w:val="0"/>
          <w:color w:val="auto"/>
          <w:sz w:val="22"/>
          <w:lang w:val="en-GB" w:eastAsia="en-GB" w:bidi="ar-SA"/>
        </w:rPr>
      </w:pPr>
      <w:hyperlink w:anchor="_Toc511318056" w:history="1">
        <w:r w:rsidR="00C3700E" w:rsidRPr="00ED3C3A">
          <w:rPr>
            <w:rStyle w:val="Hyperlink"/>
          </w:rPr>
          <w:t>Preglednica 2.</w:t>
        </w:r>
        <w:r w:rsidR="00C3700E">
          <w:rPr>
            <w:rFonts w:asciiTheme="minorHAnsi" w:eastAsiaTheme="minorEastAsia" w:hAnsiTheme="minorHAnsi" w:cstheme="minorBidi"/>
            <w:bCs w:val="0"/>
            <w:color w:val="auto"/>
            <w:sz w:val="22"/>
            <w:lang w:val="en-GB" w:eastAsia="en-GB" w:bidi="ar-SA"/>
          </w:rPr>
          <w:tab/>
        </w:r>
        <w:r w:rsidR="00C3700E" w:rsidRPr="00ED3C3A">
          <w:rPr>
            <w:rStyle w:val="Hyperlink"/>
          </w:rPr>
          <w:t>Skupni kazalniki učinka in ciljni kazalniki za pristop LEADER</w:t>
        </w:r>
        <w:r w:rsidR="00C3700E">
          <w:rPr>
            <w:webHidden/>
          </w:rPr>
          <w:tab/>
        </w:r>
        <w:r w:rsidR="00C3700E">
          <w:rPr>
            <w:webHidden/>
          </w:rPr>
          <w:fldChar w:fldCharType="begin"/>
        </w:r>
        <w:r w:rsidR="00C3700E">
          <w:rPr>
            <w:webHidden/>
          </w:rPr>
          <w:instrText xml:space="preserve"> PAGEREF _Toc511318056 \h </w:instrText>
        </w:r>
        <w:r w:rsidR="00C3700E">
          <w:rPr>
            <w:webHidden/>
          </w:rPr>
        </w:r>
        <w:r w:rsidR="00C3700E">
          <w:rPr>
            <w:webHidden/>
          </w:rPr>
          <w:fldChar w:fldCharType="separate"/>
        </w:r>
        <w:r w:rsidR="00C3700E">
          <w:rPr>
            <w:webHidden/>
          </w:rPr>
          <w:t>34</w:t>
        </w:r>
        <w:r w:rsidR="00C3700E">
          <w:rPr>
            <w:webHidden/>
          </w:rPr>
          <w:fldChar w:fldCharType="end"/>
        </w:r>
      </w:hyperlink>
    </w:p>
    <w:p w:rsidR="00C3700E" w:rsidRDefault="00215DA8">
      <w:pPr>
        <w:pStyle w:val="TOC2"/>
        <w:tabs>
          <w:tab w:val="left" w:pos="1499"/>
        </w:tabs>
        <w:rPr>
          <w:rFonts w:asciiTheme="minorHAnsi" w:eastAsiaTheme="minorEastAsia" w:hAnsiTheme="minorHAnsi" w:cstheme="minorBidi"/>
          <w:bCs w:val="0"/>
          <w:color w:val="auto"/>
          <w:sz w:val="22"/>
          <w:lang w:val="en-GB" w:eastAsia="en-GB" w:bidi="ar-SA"/>
        </w:rPr>
      </w:pPr>
      <w:hyperlink w:anchor="_Toc511318057" w:history="1">
        <w:r w:rsidR="00C3700E" w:rsidRPr="00ED3C3A">
          <w:rPr>
            <w:rStyle w:val="Hyperlink"/>
          </w:rPr>
          <w:t>Preglednica 3.</w:t>
        </w:r>
        <w:r w:rsidR="00C3700E">
          <w:rPr>
            <w:rFonts w:asciiTheme="minorHAnsi" w:eastAsiaTheme="minorEastAsia" w:hAnsiTheme="minorHAnsi" w:cstheme="minorBidi"/>
            <w:bCs w:val="0"/>
            <w:color w:val="auto"/>
            <w:sz w:val="22"/>
            <w:lang w:val="en-GB" w:eastAsia="en-GB" w:bidi="ar-SA"/>
          </w:rPr>
          <w:tab/>
        </w:r>
        <w:r w:rsidR="00C3700E" w:rsidRPr="00ED3C3A">
          <w:rPr>
            <w:rStyle w:val="Hyperlink"/>
          </w:rPr>
          <w:t>Opredelitev kvantitativnih in kvalitativnih metod</w:t>
        </w:r>
        <w:r w:rsidR="00C3700E">
          <w:rPr>
            <w:webHidden/>
          </w:rPr>
          <w:tab/>
        </w:r>
        <w:r w:rsidR="00C3700E">
          <w:rPr>
            <w:webHidden/>
          </w:rPr>
          <w:fldChar w:fldCharType="begin"/>
        </w:r>
        <w:r w:rsidR="00C3700E">
          <w:rPr>
            <w:webHidden/>
          </w:rPr>
          <w:instrText xml:space="preserve"> PAGEREF _Toc511318057 \h </w:instrText>
        </w:r>
        <w:r w:rsidR="00C3700E">
          <w:rPr>
            <w:webHidden/>
          </w:rPr>
        </w:r>
        <w:r w:rsidR="00C3700E">
          <w:rPr>
            <w:webHidden/>
          </w:rPr>
          <w:fldChar w:fldCharType="separate"/>
        </w:r>
        <w:r w:rsidR="00C3700E">
          <w:rPr>
            <w:webHidden/>
          </w:rPr>
          <w:t>41</w:t>
        </w:r>
        <w:r w:rsidR="00C3700E">
          <w:rPr>
            <w:webHidden/>
          </w:rPr>
          <w:fldChar w:fldCharType="end"/>
        </w:r>
      </w:hyperlink>
    </w:p>
    <w:p w:rsidR="00C3700E" w:rsidRDefault="00215DA8">
      <w:pPr>
        <w:pStyle w:val="TOC2"/>
        <w:tabs>
          <w:tab w:val="left" w:pos="1499"/>
        </w:tabs>
        <w:rPr>
          <w:rFonts w:asciiTheme="minorHAnsi" w:eastAsiaTheme="minorEastAsia" w:hAnsiTheme="minorHAnsi" w:cstheme="minorBidi"/>
          <w:bCs w:val="0"/>
          <w:color w:val="auto"/>
          <w:sz w:val="22"/>
          <w:lang w:val="en-GB" w:eastAsia="en-GB" w:bidi="ar-SA"/>
        </w:rPr>
      </w:pPr>
      <w:hyperlink w:anchor="_Toc511318058" w:history="1">
        <w:r w:rsidR="00C3700E" w:rsidRPr="00ED3C3A">
          <w:rPr>
            <w:rStyle w:val="Hyperlink"/>
          </w:rPr>
          <w:t>Preglednica 4.</w:t>
        </w:r>
        <w:r w:rsidR="00C3700E">
          <w:rPr>
            <w:rFonts w:asciiTheme="minorHAnsi" w:eastAsiaTheme="minorEastAsia" w:hAnsiTheme="minorHAnsi" w:cstheme="minorBidi"/>
            <w:bCs w:val="0"/>
            <w:color w:val="auto"/>
            <w:sz w:val="22"/>
            <w:lang w:val="en-GB" w:eastAsia="en-GB" w:bidi="ar-SA"/>
          </w:rPr>
          <w:tab/>
        </w:r>
        <w:r w:rsidR="00C3700E" w:rsidRPr="00ED3C3A">
          <w:rPr>
            <w:rStyle w:val="Hyperlink"/>
          </w:rPr>
          <w:t>Pregled poročanja o pristopu LEADER/CLLD, odgovornosti za poročanje in ciljne skupine.</w:t>
        </w:r>
        <w:r w:rsidR="00C3700E">
          <w:rPr>
            <w:webHidden/>
          </w:rPr>
          <w:tab/>
        </w:r>
        <w:r w:rsidR="00C3700E">
          <w:rPr>
            <w:webHidden/>
          </w:rPr>
          <w:fldChar w:fldCharType="begin"/>
        </w:r>
        <w:r w:rsidR="00C3700E">
          <w:rPr>
            <w:webHidden/>
          </w:rPr>
          <w:instrText xml:space="preserve"> PAGEREF _Toc511318058 \h </w:instrText>
        </w:r>
        <w:r w:rsidR="00C3700E">
          <w:rPr>
            <w:webHidden/>
          </w:rPr>
        </w:r>
        <w:r w:rsidR="00C3700E">
          <w:rPr>
            <w:webHidden/>
          </w:rPr>
          <w:fldChar w:fldCharType="separate"/>
        </w:r>
        <w:r w:rsidR="00C3700E">
          <w:rPr>
            <w:webHidden/>
          </w:rPr>
          <w:t>56</w:t>
        </w:r>
        <w:r w:rsidR="00C3700E">
          <w:rPr>
            <w:webHidden/>
          </w:rPr>
          <w:fldChar w:fldCharType="end"/>
        </w:r>
      </w:hyperlink>
    </w:p>
    <w:p w:rsidR="00AF7A48" w:rsidRPr="003D6446" w:rsidRDefault="00D46DC0">
      <w:pPr>
        <w:pStyle w:val="TOC2"/>
        <w:rPr>
          <w:rFonts w:asciiTheme="minorHAnsi" w:eastAsiaTheme="minorEastAsia" w:hAnsiTheme="minorHAnsi" w:cstheme="minorBidi"/>
          <w:bCs w:val="0"/>
          <w:color w:val="auto"/>
          <w:sz w:val="22"/>
        </w:rPr>
      </w:pPr>
      <w:r w:rsidRPr="003D6446">
        <w:rPr>
          <w:rFonts w:eastAsiaTheme="majorEastAsia" w:cstheme="majorBidi"/>
          <w:b/>
          <w:noProof w:val="0"/>
          <w:color w:val="DF6532"/>
          <w:sz w:val="28"/>
          <w:szCs w:val="28"/>
        </w:rPr>
        <w:fldChar w:fldCharType="end"/>
      </w:r>
      <w:r w:rsidRPr="003D6446">
        <w:t xml:space="preserve"> </w:t>
      </w:r>
    </w:p>
    <w:p w:rsidR="00F61BF0" w:rsidRPr="003D6446" w:rsidRDefault="00F61BF0" w:rsidP="00B34448">
      <w:pPr>
        <w:pStyle w:val="Normal22PT"/>
      </w:pPr>
      <w:r w:rsidRPr="003D6446">
        <w:br w:type="page"/>
      </w:r>
    </w:p>
    <w:p w:rsidR="00B34448" w:rsidRPr="003D6446" w:rsidRDefault="00B34448" w:rsidP="00B34448">
      <w:pPr>
        <w:pStyle w:val="Normal22PT"/>
        <w:rPr>
          <w:caps/>
          <w:smallCaps w:val="0"/>
        </w:rPr>
      </w:pPr>
      <w:r w:rsidRPr="003D6446">
        <w:rPr>
          <w:caps/>
          <w:smallCaps w:val="0"/>
        </w:rPr>
        <w:lastRenderedPageBreak/>
        <w:t>Seznam kratic</w:t>
      </w:r>
    </w:p>
    <w:tbl>
      <w:tblPr>
        <w:tblW w:w="0" w:type="auto"/>
        <w:tblInd w:w="-108" w:type="dxa"/>
        <w:tblLayout w:type="fixed"/>
        <w:tblLook w:val="0000" w:firstRow="0" w:lastRow="0" w:firstColumn="0" w:lastColumn="0" w:noHBand="0" w:noVBand="0"/>
      </w:tblPr>
      <w:tblGrid>
        <w:gridCol w:w="2371"/>
        <w:gridCol w:w="6623"/>
      </w:tblGrid>
      <w:tr w:rsidR="00C82878" w:rsidRPr="003D6446" w:rsidTr="00B34448">
        <w:trPr>
          <w:trHeight w:val="8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AIR</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Letno poročilo o izvajanju</w:t>
            </w:r>
          </w:p>
        </w:tc>
      </w:tr>
      <w:tr w:rsidR="00C82878" w:rsidRPr="003D6446" w:rsidTr="00B34448">
        <w:trPr>
          <w:trHeight w:val="201"/>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SKP </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Skupna kmetijska politika </w:t>
            </w:r>
          </w:p>
        </w:tc>
      </w:tr>
      <w:tr w:rsidR="00C82878" w:rsidRPr="003D6446" w:rsidTr="00B34448">
        <w:trPr>
          <w:trHeight w:val="8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CCI </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Skupni kazalniki stanja </w:t>
            </w:r>
          </w:p>
        </w:tc>
      </w:tr>
      <w:tr w:rsidR="00C82878" w:rsidRPr="003D6446" w:rsidTr="00B34448">
        <w:trPr>
          <w:trHeight w:val="8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CEQ </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Skupno vprašanje za vrednotenje </w:t>
            </w:r>
          </w:p>
        </w:tc>
      </w:tr>
      <w:tr w:rsidR="00C82878" w:rsidRPr="003D6446" w:rsidTr="00B34448">
        <w:trPr>
          <w:trHeight w:val="189"/>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KS </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Kohezijski sklad </w:t>
            </w:r>
          </w:p>
        </w:tc>
      </w:tr>
      <w:tr w:rsidR="00C82878" w:rsidRPr="003D6446" w:rsidTr="00B34448">
        <w:trPr>
          <w:trHeight w:val="8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CLLD </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Lokalni razvoj, ki ga vodi skupnost </w:t>
            </w:r>
          </w:p>
        </w:tc>
      </w:tr>
      <w:tr w:rsidR="00C82878" w:rsidRPr="003D6446" w:rsidTr="00B34448">
        <w:trPr>
          <w:trHeight w:val="8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CMEF </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Skupni okvir za spremljanje in vrednotenje </w:t>
            </w:r>
          </w:p>
        </w:tc>
      </w:tr>
      <w:tr w:rsidR="00C82878" w:rsidRPr="003D6446" w:rsidTr="00B34448">
        <w:trPr>
          <w:trHeight w:val="8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CMES </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Skupni sistem spremljanja in vrednotenja</w:t>
            </w:r>
          </w:p>
        </w:tc>
      </w:tr>
      <w:tr w:rsidR="00C82878" w:rsidRPr="003D6446" w:rsidTr="00B34448">
        <w:trPr>
          <w:trHeight w:val="8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CSF </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Skupni strateški okvir </w:t>
            </w:r>
          </w:p>
        </w:tc>
      </w:tr>
      <w:tr w:rsidR="00C82878" w:rsidRPr="003D6446" w:rsidTr="00B34448">
        <w:trPr>
          <w:trHeight w:val="22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GD AGRI </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Generalni direktorat za kmetijstvo in razvoj podeželja </w:t>
            </w:r>
          </w:p>
        </w:tc>
      </w:tr>
      <w:tr w:rsidR="00C82878" w:rsidRPr="003D6446" w:rsidTr="00B34448">
        <w:trPr>
          <w:trHeight w:val="225"/>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GD EMPL </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Generalni direktorat za zaposlovanje, socialne zadeve in vključevanje </w:t>
            </w:r>
          </w:p>
        </w:tc>
      </w:tr>
      <w:tr w:rsidR="00C82878" w:rsidRPr="003D6446" w:rsidTr="00B34448">
        <w:trPr>
          <w:trHeight w:val="8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GD MARE </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Generalni direktorat za pomorske zadeve in ribištvo </w:t>
            </w:r>
          </w:p>
        </w:tc>
      </w:tr>
      <w:tr w:rsidR="00C82878" w:rsidRPr="003D6446" w:rsidTr="00B34448">
        <w:trPr>
          <w:trHeight w:val="8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GD REGIO </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Generalni direktorat za regionalno politiko </w:t>
            </w:r>
          </w:p>
        </w:tc>
      </w:tr>
      <w:tr w:rsidR="00C82878" w:rsidRPr="003D6446" w:rsidTr="00B34448">
        <w:trPr>
          <w:trHeight w:val="8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EKSRP </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Evropski kmetijski sklad za razvoj podeželja </w:t>
            </w:r>
          </w:p>
        </w:tc>
      </w:tr>
      <w:tr w:rsidR="00C82878" w:rsidRPr="003D6446" w:rsidTr="00B34448">
        <w:trPr>
          <w:trHeight w:val="8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EK </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Evropska komisija </w:t>
            </w:r>
          </w:p>
        </w:tc>
      </w:tr>
      <w:tr w:rsidR="00C82878" w:rsidRPr="003D6446" w:rsidTr="00B34448">
        <w:trPr>
          <w:trHeight w:val="8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EIP </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Evropsko partnerstvo za inovacije </w:t>
            </w:r>
          </w:p>
        </w:tc>
      </w:tr>
      <w:tr w:rsidR="00C82878" w:rsidRPr="003D6446" w:rsidTr="00B34448">
        <w:trPr>
          <w:trHeight w:val="8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ESPR </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Evropski sklad za pomorstvo in ribištvo </w:t>
            </w:r>
          </w:p>
        </w:tc>
      </w:tr>
      <w:tr w:rsidR="00C82878" w:rsidRPr="003D6446" w:rsidTr="00B34448">
        <w:trPr>
          <w:trHeight w:val="8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EMRP </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Evropska mreža za razvoj podeželja</w:t>
            </w:r>
          </w:p>
        </w:tc>
      </w:tr>
      <w:tr w:rsidR="00C82878" w:rsidRPr="003D6446" w:rsidTr="00B34448">
        <w:trPr>
          <w:trHeight w:val="8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EP</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Načrt vrednotenja</w:t>
            </w:r>
          </w:p>
        </w:tc>
      </w:tr>
      <w:tr w:rsidR="00C82878" w:rsidRPr="003D6446" w:rsidTr="00B34448">
        <w:trPr>
          <w:trHeight w:val="8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EQ</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Vprašanje za vrednotenje</w:t>
            </w:r>
          </w:p>
        </w:tc>
      </w:tr>
      <w:tr w:rsidR="00C82878" w:rsidRPr="003D6446" w:rsidTr="00B34448">
        <w:trPr>
          <w:trHeight w:val="8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ESRR </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Evropski sklad za regionalni razvoj </w:t>
            </w:r>
          </w:p>
        </w:tc>
      </w:tr>
      <w:tr w:rsidR="00C82878" w:rsidRPr="003D6446" w:rsidTr="00B34448">
        <w:trPr>
          <w:trHeight w:val="8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ESS </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Evropski socialni sklad </w:t>
            </w:r>
          </w:p>
        </w:tc>
      </w:tr>
      <w:tr w:rsidR="00C82878" w:rsidRPr="003D6446" w:rsidTr="00B34448">
        <w:trPr>
          <w:trHeight w:val="8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Skladi ESI </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Evropski strukturni in investicijski skladi </w:t>
            </w:r>
          </w:p>
        </w:tc>
      </w:tr>
      <w:tr w:rsidR="00C82878" w:rsidRPr="003D6446" w:rsidTr="00B34448">
        <w:trPr>
          <w:trHeight w:val="8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EU</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Evropska unija </w:t>
            </w:r>
          </w:p>
        </w:tc>
      </w:tr>
      <w:tr w:rsidR="00C82878" w:rsidRPr="003D6446" w:rsidTr="00B34448">
        <w:trPr>
          <w:trHeight w:val="84"/>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FA </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Prednostno področje</w:t>
            </w:r>
          </w:p>
        </w:tc>
      </w:tr>
      <w:tr w:rsidR="00C82878" w:rsidRPr="003D6446" w:rsidTr="00B34448">
        <w:trPr>
          <w:trHeight w:val="84"/>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FLAG</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Lokalna akcijska skupina za ribištvo</w:t>
            </w:r>
          </w:p>
        </w:tc>
      </w:tr>
      <w:tr w:rsidR="00C82878" w:rsidRPr="003D6446" w:rsidTr="00B34448">
        <w:trPr>
          <w:trHeight w:val="8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EPDČ</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Ekvivalent polnega delovnega časa </w:t>
            </w:r>
          </w:p>
        </w:tc>
      </w:tr>
      <w:tr w:rsidR="00C82878" w:rsidRPr="003D6446" w:rsidTr="00B34448">
        <w:trPr>
          <w:trHeight w:val="84"/>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BDP</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Bruto domači proizvod </w:t>
            </w:r>
          </w:p>
        </w:tc>
      </w:tr>
      <w:tr w:rsidR="00746324" w:rsidRPr="003D6446" w:rsidTr="00B34448">
        <w:trPr>
          <w:trHeight w:val="84"/>
        </w:trPr>
        <w:tc>
          <w:tcPr>
            <w:tcW w:w="2371" w:type="dxa"/>
          </w:tcPr>
          <w:p w:rsidR="00746324" w:rsidRPr="003D6446" w:rsidRDefault="00746324" w:rsidP="00746324">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LAS</w:t>
            </w:r>
          </w:p>
        </w:tc>
        <w:tc>
          <w:tcPr>
            <w:tcW w:w="6623" w:type="dxa"/>
          </w:tcPr>
          <w:p w:rsidR="00746324" w:rsidRPr="003D6446" w:rsidRDefault="00746324" w:rsidP="00746324">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Lokalna akcijska skupina</w:t>
            </w:r>
          </w:p>
        </w:tc>
      </w:tr>
      <w:tr w:rsidR="00746324" w:rsidRPr="003D6446" w:rsidTr="00B34448">
        <w:trPr>
          <w:trHeight w:val="84"/>
        </w:trPr>
        <w:tc>
          <w:tcPr>
            <w:tcW w:w="2371" w:type="dxa"/>
          </w:tcPr>
          <w:p w:rsidR="00746324" w:rsidRPr="003D6446" w:rsidRDefault="00746324" w:rsidP="00746324">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LEADER</w:t>
            </w:r>
          </w:p>
        </w:tc>
        <w:tc>
          <w:tcPr>
            <w:tcW w:w="6623" w:type="dxa"/>
          </w:tcPr>
          <w:p w:rsidR="00746324" w:rsidRPr="003D6446" w:rsidRDefault="00746324" w:rsidP="00746324">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Liaison Entre Actions de Développement de l'Économie Rurale</w:t>
            </w:r>
          </w:p>
        </w:tc>
      </w:tr>
      <w:tr w:rsidR="00746324" w:rsidRPr="003D6446" w:rsidTr="00B34448">
        <w:trPr>
          <w:trHeight w:val="84"/>
        </w:trPr>
        <w:tc>
          <w:tcPr>
            <w:tcW w:w="2371" w:type="dxa"/>
          </w:tcPr>
          <w:p w:rsidR="00746324" w:rsidRPr="003D6446" w:rsidRDefault="00746324"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M</w:t>
            </w:r>
          </w:p>
        </w:tc>
        <w:tc>
          <w:tcPr>
            <w:tcW w:w="6623" w:type="dxa"/>
          </w:tcPr>
          <w:p w:rsidR="00746324" w:rsidRPr="003D6446" w:rsidRDefault="00746324"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Ukrep</w:t>
            </w:r>
          </w:p>
        </w:tc>
      </w:tr>
      <w:tr w:rsidR="00C82878" w:rsidRPr="003D6446" w:rsidTr="00B34448">
        <w:trPr>
          <w:trHeight w:val="84"/>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OU</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Organ upravljanja</w:t>
            </w:r>
          </w:p>
        </w:tc>
      </w:tr>
      <w:tr w:rsidR="00C82878" w:rsidRPr="003D6446" w:rsidTr="00B34448">
        <w:trPr>
          <w:trHeight w:val="84"/>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MAPP</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Metoda za oceno učinka programa in projekta</w:t>
            </w:r>
          </w:p>
        </w:tc>
      </w:tr>
      <w:tr w:rsidR="00C82878" w:rsidRPr="003D6446" w:rsidTr="00B34448">
        <w:trPr>
          <w:trHeight w:val="84"/>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MC</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Odbor za spremljanje</w:t>
            </w:r>
          </w:p>
        </w:tc>
      </w:tr>
      <w:tr w:rsidR="00C82878" w:rsidRPr="003D6446" w:rsidTr="00B34448">
        <w:trPr>
          <w:trHeight w:val="84"/>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DČ</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Država članica</w:t>
            </w:r>
          </w:p>
        </w:tc>
      </w:tr>
      <w:tr w:rsidR="00C82878" w:rsidRPr="003D6446" w:rsidTr="00B34448">
        <w:trPr>
          <w:trHeight w:val="84"/>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NVO</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Nevladna organizacija</w:t>
            </w:r>
          </w:p>
        </w:tc>
      </w:tr>
      <w:tr w:rsidR="00C82878" w:rsidRPr="003D6446" w:rsidTr="00B34448">
        <w:trPr>
          <w:trHeight w:val="84"/>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NMP</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Nacionalna mreža za podeželje</w:t>
            </w:r>
          </w:p>
        </w:tc>
      </w:tr>
      <w:tr w:rsidR="00C82878" w:rsidRPr="003D6446" w:rsidTr="00B34448">
        <w:trPr>
          <w:trHeight w:val="84"/>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O</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Učinek</w:t>
            </w:r>
          </w:p>
        </w:tc>
      </w:tr>
      <w:tr w:rsidR="00C82878" w:rsidRPr="003D6446" w:rsidTr="00B34448">
        <w:trPr>
          <w:trHeight w:val="84"/>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OI</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Kazalniki učinka</w:t>
            </w:r>
          </w:p>
        </w:tc>
      </w:tr>
      <w:tr w:rsidR="00C82878" w:rsidRPr="003D6446" w:rsidTr="00B34448">
        <w:trPr>
          <w:trHeight w:val="84"/>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OP</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Operativni program </w:t>
            </w:r>
          </w:p>
        </w:tc>
      </w:tr>
      <w:tr w:rsidR="00C82878" w:rsidRPr="003D6446" w:rsidTr="00B34448">
        <w:trPr>
          <w:trHeight w:val="84"/>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PA</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Plačilna agencija</w:t>
            </w:r>
          </w:p>
        </w:tc>
      </w:tr>
      <w:tr w:rsidR="00C82878" w:rsidRPr="003D6446" w:rsidTr="00B34448">
        <w:trPr>
          <w:trHeight w:val="84"/>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lastRenderedPageBreak/>
              <w:t>PROMIS</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Upravljavski informacijski sistem, usmerjen v rezultate projekta</w:t>
            </w:r>
          </w:p>
        </w:tc>
      </w:tr>
      <w:tr w:rsidR="00C82878" w:rsidRPr="003D6446" w:rsidTr="00B34448">
        <w:trPr>
          <w:trHeight w:val="84"/>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PSEQ</w:t>
            </w:r>
          </w:p>
        </w:tc>
        <w:tc>
          <w:tcPr>
            <w:tcW w:w="6623" w:type="dxa"/>
          </w:tcPr>
          <w:p w:rsidR="00C82878" w:rsidRPr="003D6446" w:rsidRDefault="00435B72"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Programsko specifično vprašanje za vrednotenje</w:t>
            </w:r>
          </w:p>
        </w:tc>
      </w:tr>
      <w:tr w:rsidR="00C82878" w:rsidRPr="003D6446" w:rsidTr="00B34448">
        <w:trPr>
          <w:trHeight w:val="84"/>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R</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Rezultat</w:t>
            </w:r>
          </w:p>
        </w:tc>
      </w:tr>
      <w:tr w:rsidR="00C82878" w:rsidRPr="003D6446" w:rsidTr="00B34448">
        <w:trPr>
          <w:trHeight w:val="84"/>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PRP</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Program razvoja podeželja</w:t>
            </w:r>
          </w:p>
        </w:tc>
      </w:tr>
      <w:tr w:rsidR="00C82878" w:rsidRPr="003D6446" w:rsidTr="00B34448">
        <w:trPr>
          <w:trHeight w:val="84"/>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RI</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Kazalniki rezultatov</w:t>
            </w:r>
          </w:p>
        </w:tc>
      </w:tr>
      <w:tr w:rsidR="00C82878" w:rsidRPr="003D6446" w:rsidTr="00B34448">
        <w:trPr>
          <w:trHeight w:val="84"/>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SFC</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Skupni sistem deljenega upravljanja sklada</w:t>
            </w:r>
          </w:p>
        </w:tc>
      </w:tr>
      <w:tr w:rsidR="00C82878" w:rsidRPr="003D6446" w:rsidTr="00B34448">
        <w:trPr>
          <w:trHeight w:val="84"/>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MSP</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Malo in srednje podjetje</w:t>
            </w:r>
          </w:p>
        </w:tc>
      </w:tr>
      <w:tr w:rsidR="00C82878" w:rsidRPr="003D6446" w:rsidTr="00B34448">
        <w:trPr>
          <w:trHeight w:val="58"/>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SWOT</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Prednosti, pomanjkljivosti, priložnosti in nevarnosti</w:t>
            </w:r>
          </w:p>
        </w:tc>
      </w:tr>
      <w:tr w:rsidR="00C82878" w:rsidRPr="003D6446" w:rsidTr="00B34448">
        <w:trPr>
          <w:trHeight w:val="58"/>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T </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Cilj</w:t>
            </w:r>
          </w:p>
        </w:tc>
      </w:tr>
      <w:tr w:rsidR="00C82878" w:rsidRPr="003D6446" w:rsidTr="00B34448">
        <w:trPr>
          <w:trHeight w:val="58"/>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TO</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Tematski cilj </w:t>
            </w:r>
          </w:p>
        </w:tc>
      </w:tr>
      <w:tr w:rsidR="00C82878" w:rsidRPr="003D6446" w:rsidTr="00B34448">
        <w:trPr>
          <w:trHeight w:val="58"/>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WD</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Delovni dokument</w:t>
            </w:r>
          </w:p>
        </w:tc>
      </w:tr>
      <w:tr w:rsidR="00C82878" w:rsidRPr="003D6446" w:rsidTr="00B34448">
        <w:trPr>
          <w:trHeight w:val="458"/>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p>
        </w:tc>
        <w:tc>
          <w:tcPr>
            <w:tcW w:w="6623" w:type="dxa"/>
          </w:tcPr>
          <w:p w:rsidR="00C82878" w:rsidRPr="003D6446" w:rsidRDefault="00C82878" w:rsidP="00C82878">
            <w:pPr>
              <w:pStyle w:val="Default"/>
              <w:spacing w:before="60" w:after="60"/>
              <w:rPr>
                <w:rFonts w:ascii="Arial" w:hAnsi="Arial" w:cs="Arial"/>
                <w:color w:val="373737" w:themeColor="background1" w:themeShade="40"/>
                <w:sz w:val="18"/>
                <w:szCs w:val="18"/>
              </w:rPr>
            </w:pPr>
          </w:p>
        </w:tc>
      </w:tr>
    </w:tbl>
    <w:p w:rsidR="00D46DC0" w:rsidRPr="003D6446" w:rsidRDefault="00D46DC0" w:rsidP="00B34448">
      <w:pPr>
        <w:pStyle w:val="Normal22PT"/>
        <w:rPr>
          <w:caps/>
          <w:smallCaps w:val="0"/>
        </w:rPr>
      </w:pPr>
      <w:r w:rsidRPr="003D6446">
        <w:br w:type="page"/>
      </w:r>
    </w:p>
    <w:p w:rsidR="009F15D6" w:rsidRPr="003D6446" w:rsidRDefault="009F15D6" w:rsidP="00D46DC0">
      <w:pPr>
        <w:pStyle w:val="Normal22PT"/>
        <w:rPr>
          <w:caps/>
          <w:smallCaps w:val="0"/>
        </w:rPr>
        <w:sectPr w:rsidR="009F15D6" w:rsidRPr="003D6446" w:rsidSect="008C59E3">
          <w:pgSz w:w="11906" w:h="16838"/>
          <w:pgMar w:top="1418" w:right="1418" w:bottom="1418" w:left="1418" w:header="709" w:footer="709" w:gutter="0"/>
          <w:cols w:space="708"/>
          <w:docGrid w:linePitch="360"/>
        </w:sectPr>
      </w:pPr>
    </w:p>
    <w:p w:rsidR="00D46DC0" w:rsidRPr="003D6446" w:rsidRDefault="00D46DC0" w:rsidP="00D46DC0">
      <w:pPr>
        <w:pStyle w:val="Normal22PT"/>
        <w:rPr>
          <w:caps/>
          <w:smallCaps w:val="0"/>
        </w:rPr>
      </w:pPr>
      <w:r w:rsidRPr="003D6446">
        <w:rPr>
          <w:caps/>
          <w:smallCaps w:val="0"/>
        </w:rPr>
        <w:lastRenderedPageBreak/>
        <w:t>predgovor</w:t>
      </w:r>
    </w:p>
    <w:p w:rsidR="00D46DC0" w:rsidRPr="003D6446" w:rsidRDefault="00D46DC0" w:rsidP="00D46DC0">
      <w:pPr>
        <w:pStyle w:val="HHeading5"/>
        <w:spacing w:before="0" w:after="120" w:line="280" w:lineRule="atLeast"/>
      </w:pPr>
      <w:r w:rsidRPr="003D6446">
        <w:t>Zakaj smernice?</w:t>
      </w:r>
    </w:p>
    <w:p w:rsidR="00D46DC0" w:rsidRPr="003D6446" w:rsidRDefault="00D46DC0" w:rsidP="009F15D6">
      <w:pPr>
        <w:pStyle w:val="HStandard"/>
      </w:pPr>
      <w:r w:rsidRPr="003D6446">
        <w:t>Čeprav imajo deležniki z vrednotenjem pristopa LEADER že večletne izkušnje, novo programsko obdobje 2014–2020 prinaša nove izzive za pravilno vrednotenje učinkov pristopa LEADER/</w:t>
      </w:r>
      <w:r w:rsidR="004C54EC">
        <w:t>CLLD</w:t>
      </w:r>
      <w:r w:rsidRPr="003D6446">
        <w:t xml:space="preserve"> na ravni EU in držav članic ter na regionalni in lokalni ravni. </w:t>
      </w:r>
    </w:p>
    <w:p w:rsidR="00D46DC0" w:rsidRPr="003D6446" w:rsidRDefault="00D46DC0" w:rsidP="009F15D6">
      <w:pPr>
        <w:pStyle w:val="HStandard"/>
      </w:pPr>
      <w:r w:rsidRPr="003D6446">
        <w:rPr>
          <w:b/>
        </w:rPr>
        <w:t xml:space="preserve">Pomen vrednotenja se povečuje </w:t>
      </w:r>
      <w:r w:rsidRPr="003D6446">
        <w:t xml:space="preserve">zaradi zasnove novih zahtev politike razvoja podeželja v obdobju 2014–2020 za spremljanje in vrednotenje (glej poglavje 1.1.3) in zaradi možnosti, da se v programih razvoja podeželja (PRP) prožno načrtuje pristop </w:t>
      </w:r>
      <w:r w:rsidR="00F644BE">
        <w:t>LEADER/CLLD</w:t>
      </w:r>
      <w:r w:rsidRPr="003D6446">
        <w:t>. Deležniki zato morda potrebujejo smernice za izpolnjevanje novih nalog vrednotenja, kot so ocena primarnih in sekundarnih prispevkov pristopa LEADER/</w:t>
      </w:r>
      <w:r w:rsidR="004C54EC">
        <w:t>CLLD,</w:t>
      </w:r>
      <w:r w:rsidRPr="003D6446">
        <w:t xml:space="preserve"> k doseganju ciljev politike, rezultatov in vplivov PRP ter spremljanje in vrednotenje </w:t>
      </w:r>
      <w:r w:rsidR="007A559C">
        <w:t>strategij lokalnega razvoja</w:t>
      </w:r>
      <w:r w:rsidRPr="003D6446">
        <w:rPr>
          <w:rStyle w:val="FootnoteReference"/>
        </w:rPr>
        <w:footnoteReference w:id="1"/>
      </w:r>
      <w:r w:rsidRPr="003D6446">
        <w:t xml:space="preserve">. </w:t>
      </w:r>
    </w:p>
    <w:p w:rsidR="00D46DC0" w:rsidRPr="003D6446" w:rsidRDefault="00D46DC0" w:rsidP="009F15D6">
      <w:pPr>
        <w:pStyle w:val="HStandard"/>
      </w:pPr>
      <w:r w:rsidRPr="003D6446">
        <w:t>Namen teh smernic, ki temeljijo na veljavnem pravnem okviru in smernicah, je deležnikom pomagati pri vrednotenju intervencij v okviru pristopa LEADER/</w:t>
      </w:r>
      <w:r w:rsidR="004C54EC">
        <w:t>CLLD</w:t>
      </w:r>
      <w:r w:rsidRPr="003D6446">
        <w:t xml:space="preserve"> in poročanju o teh dejavnostih. Smernice tako zagotavljajo praktične nasvete o tem, kako pripraviti in izvesti dejavnosti vrednotenja pristopa LEADER/</w:t>
      </w:r>
      <w:r w:rsidR="004C54EC">
        <w:t>CLLD</w:t>
      </w:r>
      <w:r w:rsidRPr="003D6446">
        <w:t xml:space="preserve"> v okviru vrednotenja PRP, pa tudi pri vrednotenju/samoocenjevanju na lokalni ravni. </w:t>
      </w:r>
    </w:p>
    <w:p w:rsidR="00D46DC0" w:rsidRPr="003D6446" w:rsidRDefault="00D46DC0" w:rsidP="009F15D6">
      <w:pPr>
        <w:pStyle w:val="HStandard"/>
      </w:pPr>
      <w:r w:rsidRPr="003D6446">
        <w:rPr>
          <w:b/>
        </w:rPr>
        <w:t>Osnutek smernic je pripravila skupina strokovnjakov</w:t>
      </w:r>
      <w:r w:rsidRPr="003D6446">
        <w:t xml:space="preserve"> Evropske službe za pomoč uporabnikom pri vrednotenju razvoja podeželja (Vincenzo Angrisani, Jean-Michel Courades, Robert Lukesch, Julija Marosek, Matteo Metta, Marili Parissaki, Magda Porta, Carlo Ricci, Jela Tvrdonova in Hannes Wimmer). Predstavniki GD za kmetijstvo in razvoj podeželja so zagotovili skladnost smernic z okvirom politike EU. Predstavniki držav članic so pripombe k osnutkom smernic predložili na 9. sestanku strokovne skupine za spremljanje in vrednotenje </w:t>
      </w:r>
      <w:r w:rsidRPr="003D6446">
        <w:t>SKP ter na sestankih posvetovalnega odbora</w:t>
      </w:r>
      <w:r w:rsidRPr="003D6446">
        <w:rPr>
          <w:rStyle w:val="FootnoteReference"/>
        </w:rPr>
        <w:footnoteReference w:id="2"/>
      </w:r>
      <w:r w:rsidRPr="003D6446">
        <w:t xml:space="preserve">. K predložitvi pripomb glede smernic sta bili pozvani tudi kontaktna točka EMRP in storitvena točka EIP. </w:t>
      </w:r>
    </w:p>
    <w:p w:rsidR="00D46DC0" w:rsidRPr="003D6446" w:rsidRDefault="00D46DC0" w:rsidP="00D46DC0">
      <w:pPr>
        <w:pStyle w:val="HHeading5"/>
        <w:spacing w:before="0" w:after="120" w:line="280" w:lineRule="atLeast"/>
      </w:pPr>
      <w:r w:rsidRPr="003D6446">
        <w:t>Komu so te smernice namenjene?</w:t>
      </w:r>
    </w:p>
    <w:p w:rsidR="00D46DC0" w:rsidRPr="003D6446" w:rsidRDefault="00D46DC0" w:rsidP="00D46DC0">
      <w:pPr>
        <w:pStyle w:val="HStandard"/>
      </w:pPr>
      <w:r w:rsidRPr="003D6446">
        <w:t>Smernice za vrednotenje pristopa LEADER/</w:t>
      </w:r>
      <w:r w:rsidR="004C54EC">
        <w:t>CLLD</w:t>
      </w:r>
      <w:r w:rsidRPr="003D6446">
        <w:t xml:space="preserve"> so bile pripravljene za različne skupine deležnikov na področju razvoja podeželja:</w:t>
      </w:r>
    </w:p>
    <w:p w:rsidR="00D46DC0" w:rsidRPr="003D6446" w:rsidRDefault="00D46DC0" w:rsidP="00370643">
      <w:pPr>
        <w:pStyle w:val="Hlistbullet"/>
      </w:pPr>
      <w:r w:rsidRPr="003D6446">
        <w:rPr>
          <w:b/>
        </w:rPr>
        <w:t>organom upravljanja</w:t>
      </w:r>
      <w:r w:rsidRPr="003D6446">
        <w:t xml:space="preserve"> zagotavljajo informacije o vrednotenju pristopa LEADER/lokalnega razvoja na ravni PRP, in sicer o pravnem okviru ter namenu in poudarku vrednotenja. S praktičnimi napotki je prikazano, kako pripraviti, upravljati in usklajevati oceno prispevkov intervencij v okviru pristopa LEADER/</w:t>
      </w:r>
      <w:r w:rsidR="004C54EC">
        <w:t>CLLD</w:t>
      </w:r>
      <w:r w:rsidRPr="003D6446">
        <w:t xml:space="preserve"> ter kako poročati o ugotovitvah vrednotenja, jih razširjati in spremljati. Organi upravljanja bodo našli tudi koristne informacije o tem, kako lokalne akcijske skupine (LAS) podpreti pri izvajanju dejavnosti vrednotenja na lokalni ravni. Plačilne agencije lahko najdejo pomembne informacije za svojo zbirko podatkov o operacijah;</w:t>
      </w:r>
    </w:p>
    <w:p w:rsidR="00D46DC0" w:rsidRPr="003D6446" w:rsidRDefault="00D46DC0" w:rsidP="00D46DC0">
      <w:pPr>
        <w:pStyle w:val="Hlistbullet"/>
      </w:pPr>
      <w:r w:rsidRPr="003D6446">
        <w:rPr>
          <w:b/>
        </w:rPr>
        <w:t>nacionalne mreže za podeželje</w:t>
      </w:r>
      <w:r w:rsidRPr="003D6446">
        <w:t xml:space="preserve"> bodo našle napotke o tem, kako lahko LAS podprejo pri izvajanju nalog vrednotenja; </w:t>
      </w:r>
    </w:p>
    <w:p w:rsidR="00D46DC0" w:rsidRPr="003D6446" w:rsidRDefault="00D46DC0" w:rsidP="00D46DC0">
      <w:pPr>
        <w:pStyle w:val="Hlistbullet"/>
      </w:pPr>
      <w:r w:rsidRPr="003D6446">
        <w:rPr>
          <w:b/>
        </w:rPr>
        <w:t>izvajalci vrednotenja</w:t>
      </w:r>
      <w:r w:rsidRPr="003D6446">
        <w:t xml:space="preserve"> bodo našli izčrpno razlago vseh zadevnih pravnih besedil ter splošno utemeljitev zahtev. V smernicah so predstavljeni pristopi k vrednotenju za oceno prispevkov pristopa LEADER/</w:t>
      </w:r>
      <w:r w:rsidR="004C54EC">
        <w:t>CLLD</w:t>
      </w:r>
      <w:r w:rsidRPr="003D6446">
        <w:t xml:space="preserve"> k rezultatom, vplivom in ciljem PRP, pa tudi pristopi k vrednotenju pristopa LEADER/</w:t>
      </w:r>
      <w:r w:rsidR="004C54EC">
        <w:t>CLLD</w:t>
      </w:r>
      <w:r w:rsidRPr="003D6446">
        <w:t xml:space="preserve"> na lokalni ravni; </w:t>
      </w:r>
    </w:p>
    <w:p w:rsidR="00D46DC0" w:rsidRPr="003D6446" w:rsidRDefault="00D46DC0" w:rsidP="00D46DC0">
      <w:pPr>
        <w:pStyle w:val="Hlistbullet"/>
      </w:pPr>
      <w:r w:rsidRPr="003D6446">
        <w:rPr>
          <w:b/>
        </w:rPr>
        <w:t>uradniki iz GD za kmetijstvo in razvoj podeželja</w:t>
      </w:r>
      <w:r w:rsidRPr="003D6446">
        <w:t xml:space="preserve"> lahko te smernice uporabljajo kot referenčni dokument za morebitna vprašanja v zvezi z vrednotenjem pristopa </w:t>
      </w:r>
      <w:r w:rsidR="00B84A32">
        <w:t>LEADER/CLLD</w:t>
      </w:r>
      <w:r w:rsidRPr="003D6446">
        <w:t>;</w:t>
      </w:r>
    </w:p>
    <w:p w:rsidR="00D46DC0" w:rsidRPr="003D6446" w:rsidRDefault="00D46DC0" w:rsidP="00D46DC0">
      <w:pPr>
        <w:pStyle w:val="Hlistbullet"/>
      </w:pPr>
      <w:r w:rsidRPr="003D6446">
        <w:rPr>
          <w:b/>
        </w:rPr>
        <w:lastRenderedPageBreak/>
        <w:t>lokalne akcijske skupine</w:t>
      </w:r>
      <w:r w:rsidRPr="003D6446">
        <w:t xml:space="preserve"> bodo našle priporočila o tem, kako izvajati dejavnosti vrednotenja na lokalni ravni. Zagotovljene so informacije o tem, kako je vrednotenje pristopa LEADER/</w:t>
      </w:r>
      <w:r w:rsidR="004C54EC">
        <w:t>CLLD</w:t>
      </w:r>
      <w:r w:rsidRPr="003D6446">
        <w:t xml:space="preserve"> na ravni PRP povezano z dejavnostmi vrednotenja na ravni LAS ter kakšno podporo jim lahko zagotovijo organ upravljanja in drugi deležniki. </w:t>
      </w:r>
    </w:p>
    <w:p w:rsidR="00D46DC0" w:rsidRPr="003D6446" w:rsidRDefault="00D46DC0" w:rsidP="00D46DC0">
      <w:pPr>
        <w:pStyle w:val="HHeading5"/>
        <w:spacing w:before="0" w:after="120" w:line="280" w:lineRule="atLeast"/>
      </w:pPr>
      <w:r w:rsidRPr="003D6446">
        <w:t>Kako so smernice strukturirane?</w:t>
      </w:r>
    </w:p>
    <w:p w:rsidR="00D46DC0" w:rsidRPr="003D6446" w:rsidRDefault="00D46DC0" w:rsidP="00D46DC0">
      <w:pPr>
        <w:pStyle w:val="HStandard"/>
      </w:pPr>
      <w:r w:rsidRPr="003D6446">
        <w:t xml:space="preserve">Smernice so sestavljene iz štirih delov. </w:t>
      </w:r>
    </w:p>
    <w:p w:rsidR="00D46DC0" w:rsidRPr="003D6446" w:rsidRDefault="00D46DC0" w:rsidP="00D46DC0">
      <w:pPr>
        <w:pStyle w:val="HStandard"/>
      </w:pPr>
      <w:r w:rsidRPr="003D6446">
        <w:t xml:space="preserve">V </w:t>
      </w:r>
      <w:r w:rsidRPr="003D6446">
        <w:rPr>
          <w:b/>
          <w:color w:val="F07E31" w:themeColor="background2"/>
        </w:rPr>
        <w:t xml:space="preserve">DELU 1 </w:t>
      </w:r>
      <w:r w:rsidRPr="003D6446">
        <w:t xml:space="preserve">je pristop </w:t>
      </w:r>
      <w:r w:rsidR="00F644BE">
        <w:t>LEADER/CLLD</w:t>
      </w:r>
      <w:r w:rsidRPr="003D6446">
        <w:t xml:space="preserve"> predstavljen kot del politike razvoja podeželja, pri čemer so prikazane njegove povezave z drugimi instrumenti </w:t>
      </w:r>
      <w:r w:rsidR="004C54EC">
        <w:t>CLLD,</w:t>
      </w:r>
      <w:r w:rsidRPr="003D6446">
        <w:t xml:space="preserve"> financiranimi iz skladov ESI.</w:t>
      </w:r>
      <w:r w:rsidR="00122B2B">
        <w:t xml:space="preserve"> </w:t>
      </w:r>
      <w:r w:rsidRPr="003D6446">
        <w:t>Obravnavana</w:t>
      </w:r>
      <w:r w:rsidRPr="003D6446">
        <w:rPr>
          <w:i/>
          <w:color w:val="F07E31" w:themeColor="background2"/>
          <w:sz w:val="18"/>
        </w:rPr>
        <w:t xml:space="preserve"> </w:t>
      </w:r>
      <w:r w:rsidRPr="003D6446">
        <w:t xml:space="preserve">sta namen in pravni okvir vrednotenja. Prikazana sta tudi koncept vrednotenja in vloga različnih deležnikov v postopku vrednotenja. </w:t>
      </w:r>
    </w:p>
    <w:p w:rsidR="00D46DC0" w:rsidRPr="003D6446" w:rsidRDefault="00D46DC0" w:rsidP="00D46DC0">
      <w:pPr>
        <w:pStyle w:val="HStandard"/>
      </w:pPr>
      <w:r w:rsidRPr="003D6446">
        <w:t xml:space="preserve">V </w:t>
      </w:r>
      <w:r w:rsidRPr="003D6446">
        <w:rPr>
          <w:b/>
          <w:color w:val="F07E31" w:themeColor="background2"/>
        </w:rPr>
        <w:t>DELU 2</w:t>
      </w:r>
      <w:r w:rsidRPr="003D6446">
        <w:t xml:space="preserve"> je pojasnjen cikel vrednotenja na ravni PRP, pri čemer je opisano, kako oceniti prispevke pristopa LEADER/</w:t>
      </w:r>
      <w:r w:rsidR="004C54EC">
        <w:t>CLLD</w:t>
      </w:r>
      <w:r w:rsidRPr="003D6446">
        <w:t xml:space="preserve"> k izpolnitvi ciljev EU, nacionalnih ciljev in ciljev PRP. To vključuje oceno primarnih in sekundarnih prispevkov operacij v okviru pristopa LEADER/</w:t>
      </w:r>
      <w:r w:rsidR="004C54EC">
        <w:t>CLLD</w:t>
      </w:r>
      <w:r w:rsidRPr="003D6446">
        <w:t xml:space="preserve"> k prednostnim področjem razvoja podeželja. Poleg tega je v tem delu opisana tudi ocena mehanizma za izvajanje pristopa LEADER/</w:t>
      </w:r>
      <w:r w:rsidR="004C54EC">
        <w:t>CLLD</w:t>
      </w:r>
      <w:r w:rsidRPr="003D6446">
        <w:t xml:space="preserve"> in dodane vrednosti. </w:t>
      </w:r>
    </w:p>
    <w:p w:rsidR="00D46DC0" w:rsidRPr="003D6446" w:rsidRDefault="00D46DC0" w:rsidP="00D46DC0">
      <w:pPr>
        <w:pStyle w:val="HStandard"/>
      </w:pPr>
      <w:r w:rsidRPr="003D6446">
        <w:rPr>
          <w:b/>
          <w:color w:val="F07E31" w:themeColor="background2"/>
        </w:rPr>
        <w:t>DEL 3</w:t>
      </w:r>
      <w:r w:rsidRPr="003D6446">
        <w:t xml:space="preserve"> LAS zagotavlja priporočila o tem, kako naj izvajajo dejavnosti vrednotenja na lokalni ravni ter kakšno podporo jim lahko pri tem zagotovijo organ upravljanja, nacionalne mreže za podeželje in drugi deležniki. V tem delu je opisanih tudi več orodij in primerov, ki jih je mogoče uporabiti pri vrednotenju pristopa LEADER/</w:t>
      </w:r>
      <w:r w:rsidR="004C54EC">
        <w:t>CLLD</w:t>
      </w:r>
      <w:r w:rsidRPr="003D6446">
        <w:t xml:space="preserve"> na lokalni ravni. Pozornost je posvečena strategijam, financiranim izključno iz EKSRP (tj. LAS, ki se financirajo samo iz EKSRP).</w:t>
      </w:r>
    </w:p>
    <w:p w:rsidR="00D46DC0" w:rsidRPr="003D6446" w:rsidRDefault="00D46DC0" w:rsidP="00D46DC0">
      <w:pPr>
        <w:pStyle w:val="HStandard"/>
      </w:pPr>
      <w:r w:rsidRPr="003D6446">
        <w:rPr>
          <w:b/>
          <w:color w:val="F07E31" w:themeColor="background2"/>
        </w:rPr>
        <w:t>DEL 4</w:t>
      </w:r>
      <w:r w:rsidRPr="003D6446">
        <w:t xml:space="preserve"> (Priloga) vključuje glosar. </w:t>
      </w:r>
      <w:r w:rsidRPr="003D6446">
        <w:br w:type="column"/>
      </w:r>
    </w:p>
    <w:p w:rsidR="009F15D6" w:rsidRPr="003D6446" w:rsidRDefault="009F15D6" w:rsidP="00D46DC0">
      <w:pPr>
        <w:pStyle w:val="HStandard"/>
        <w:rPr>
          <w:rFonts w:cs="Arial"/>
        </w:rPr>
        <w:sectPr w:rsidR="009F15D6" w:rsidRPr="003D6446" w:rsidSect="009F15D6">
          <w:type w:val="continuous"/>
          <w:pgSz w:w="11906" w:h="16838"/>
          <w:pgMar w:top="1418" w:right="1418" w:bottom="1418" w:left="1418" w:header="709" w:footer="709" w:gutter="0"/>
          <w:cols w:num="2" w:space="397"/>
          <w:docGrid w:linePitch="360"/>
        </w:sectPr>
      </w:pPr>
    </w:p>
    <w:p w:rsidR="00D46DC0" w:rsidRPr="003D6446" w:rsidRDefault="00D46DC0" w:rsidP="00D46DC0">
      <w:pPr>
        <w:pStyle w:val="HStandard"/>
        <w:rPr>
          <w:rFonts w:cs="Arial"/>
        </w:rPr>
      </w:pPr>
    </w:p>
    <w:p w:rsidR="00D46DC0" w:rsidRPr="003D6446" w:rsidRDefault="00D46DC0" w:rsidP="00487C2E">
      <w:pPr>
        <w:pStyle w:val="HHeading1"/>
        <w:tabs>
          <w:tab w:val="clear" w:pos="474"/>
          <w:tab w:val="clear" w:pos="510"/>
        </w:tabs>
      </w:pPr>
      <w:bookmarkStart w:id="0" w:name="_Toc475030371"/>
      <w:bookmarkStart w:id="1" w:name="_Toc493497696"/>
      <w:bookmarkStart w:id="2" w:name="_Toc511318007"/>
      <w:r w:rsidRPr="003D6446">
        <w:lastRenderedPageBreak/>
        <w:t>Uvod</w:t>
      </w:r>
      <w:bookmarkEnd w:id="0"/>
      <w:bookmarkEnd w:id="1"/>
      <w:bookmarkEnd w:id="2"/>
    </w:p>
    <w:p w:rsidR="00D46DC0" w:rsidRPr="003D6446" w:rsidRDefault="00D46DC0" w:rsidP="009F15D6">
      <w:pPr>
        <w:pStyle w:val="HHeading2"/>
        <w:tabs>
          <w:tab w:val="clear" w:pos="360"/>
          <w:tab w:val="clear" w:pos="510"/>
        </w:tabs>
        <w:ind w:left="567" w:hanging="567"/>
      </w:pPr>
      <w:bookmarkStart w:id="3" w:name="_Toc475030372"/>
      <w:bookmarkStart w:id="4" w:name="_Toc493497697"/>
      <w:bookmarkStart w:id="5" w:name="_Toc511318008"/>
      <w:r w:rsidRPr="003D6446">
        <w:t>Vrednotenje pristopa LEADER/</w:t>
      </w:r>
      <w:r w:rsidR="004C54EC">
        <w:t>CLLD</w:t>
      </w:r>
      <w:r w:rsidRPr="003D6446">
        <w:t xml:space="preserve"> v novem programskem obdobju 2014–2020</w:t>
      </w:r>
      <w:bookmarkEnd w:id="3"/>
      <w:bookmarkEnd w:id="4"/>
      <w:bookmarkEnd w:id="5"/>
    </w:p>
    <w:p w:rsidR="00D46DC0" w:rsidRPr="003D6446" w:rsidRDefault="008D2B59" w:rsidP="00493310">
      <w:pPr>
        <w:pStyle w:val="HHeading3"/>
        <w:framePr w:wrap="auto" w:vAnchor="margin" w:yAlign="inline"/>
      </w:pPr>
      <w:bookmarkStart w:id="6" w:name="_Toc475030373"/>
      <w:bookmarkStart w:id="7" w:name="_Toc493497698"/>
      <w:bookmarkStart w:id="8" w:name="_Toc511318009"/>
      <w:r>
        <w:t>CLLD</w:t>
      </w:r>
      <w:r w:rsidR="00D46DC0" w:rsidRPr="003D6446">
        <w:t>: Katere so novosti?</w:t>
      </w:r>
      <w:bookmarkEnd w:id="6"/>
      <w:bookmarkEnd w:id="7"/>
      <w:bookmarkEnd w:id="8"/>
      <w:r w:rsidR="00D46DC0" w:rsidRPr="003D6446">
        <w:t xml:space="preserve"> </w:t>
      </w:r>
    </w:p>
    <w:p w:rsidR="00D46DC0" w:rsidRPr="003D6446" w:rsidRDefault="000E4F39" w:rsidP="00D46DC0">
      <w:pPr>
        <w:pStyle w:val="HHeading5"/>
      </w:pPr>
      <w:r w:rsidRPr="003D6446">
        <w:t xml:space="preserve">Nov instrument v strukturi </w:t>
      </w:r>
      <w:r w:rsidRPr="003D6446">
        <w:rPr>
          <w:b w:val="0"/>
        </w:rPr>
        <w:t xml:space="preserve"> </w:t>
      </w:r>
      <w:r w:rsidRPr="003D6446">
        <w:br/>
        <w:t>politike EU</w:t>
      </w:r>
    </w:p>
    <w:p w:rsidR="00A74DFD" w:rsidRPr="003D6446" w:rsidRDefault="008D2B59" w:rsidP="00A74DFD">
      <w:pPr>
        <w:pStyle w:val="HStandard"/>
        <w:rPr>
          <w:color w:val="373737" w:themeColor="background1" w:themeShade="40"/>
        </w:rPr>
      </w:pPr>
      <w:r>
        <w:rPr>
          <w:b/>
        </w:rPr>
        <w:t>CLLD</w:t>
      </w:r>
      <w:r w:rsidR="00A74DFD" w:rsidRPr="003D6446">
        <w:t xml:space="preserve"> je bil kot nov instrument politike za podporo teritorialni koheziji uveden v programskem obdobju 2014–2020. Zagotavlja podporo pri obravnavanju lokalnih potreb v mestih, na podeželju in na ribolovnih območjih ter posebnih potreb izbranih ciljnih skupin. Izkorišča lokalne možnosti in krepi povezave med akterji na podprtih območjih. Na splošno </w:t>
      </w:r>
      <w:r w:rsidR="005E4413">
        <w:t>CLLD</w:t>
      </w:r>
      <w:r w:rsidR="00A74DFD" w:rsidRPr="003D6446">
        <w:t xml:space="preserve"> prispeva k strategiji Evropa 2020 tako, da odpira možnosti za pametno, trajnostno in vključujočo rast v EU.</w:t>
      </w:r>
    </w:p>
    <w:p w:rsidR="00A74DFD" w:rsidRPr="003D6446" w:rsidRDefault="008D2B59" w:rsidP="00A74DFD">
      <w:pPr>
        <w:pStyle w:val="HStandard"/>
      </w:pPr>
      <w:r>
        <w:rPr>
          <w:b/>
        </w:rPr>
        <w:t>CLLD</w:t>
      </w:r>
      <w:r w:rsidR="00A74DFD" w:rsidRPr="003D6446">
        <w:rPr>
          <w:b/>
        </w:rPr>
        <w:t xml:space="preserve"> temelji na izkušnjah pristopa LEADER</w:t>
      </w:r>
      <w:r w:rsidR="00A74DFD" w:rsidRPr="003D6446">
        <w:t xml:space="preserve">, pri čemer projekte, ki se z lokalnimi partnerstvi izvajajo na način od </w:t>
      </w:r>
      <w:r w:rsidR="00A74DFD" w:rsidRPr="003D6446">
        <w:rPr>
          <w:color w:val="auto"/>
        </w:rPr>
        <w:t xml:space="preserve">spodaj </w:t>
      </w:r>
      <w:r w:rsidR="00A74DFD" w:rsidRPr="003D6446">
        <w:t xml:space="preserve">navzgor, nadalje spodbuja v okviru večsektorskih strategij lokalnega razvoja za posamezno območje. </w:t>
      </w:r>
      <w:r>
        <w:t>CLLD</w:t>
      </w:r>
      <w:r w:rsidR="00A74DFD" w:rsidRPr="003D6446">
        <w:t xml:space="preserve"> podpira krepitev lokalnega gospodarstva z ustvarjanjem trajnostnih delovnih mest, izkoriščanjem lokalnih virov, krepitvijo socialne </w:t>
      </w:r>
      <w:r w:rsidR="00A74DFD" w:rsidRPr="003D6446">
        <w:t>kohezije, mreženjem, sodelovanjem in inovacijami. Pristop LEADER se bo z jasnim navezovanjem na podeželska območja v okviru EKSRP še naprej uporabljal kot pristop LEADER/</w:t>
      </w:r>
      <w:r>
        <w:t>CLLD</w:t>
      </w:r>
      <w:r w:rsidR="00A74DFD" w:rsidRPr="003D6446">
        <w:t>.</w:t>
      </w:r>
    </w:p>
    <w:p w:rsidR="00D46DC0" w:rsidRPr="003D6446" w:rsidRDefault="00ED5C6E" w:rsidP="00BA0A31">
      <w:pPr>
        <w:pStyle w:val="HStandard"/>
      </w:pPr>
      <w:r>
        <w:rPr>
          <w:color w:val="373737" w:themeColor="background1" w:themeShade="40"/>
        </w:rPr>
        <w:t>CLLD</w:t>
      </w:r>
      <w:r w:rsidR="00A74DFD" w:rsidRPr="003D6446">
        <w:rPr>
          <w:color w:val="373737" w:themeColor="background1" w:themeShade="40"/>
        </w:rPr>
        <w:t xml:space="preserve"> je načrtovan v partnerskem sporazumu in ustreznih nacionalnih/regionalnih programih skladov ESI. Različne politike se lahko na lokalni ravni združijo v eno strategijo </w:t>
      </w:r>
      <w:r w:rsidR="007A559C">
        <w:rPr>
          <w:color w:val="373737" w:themeColor="background1" w:themeShade="40"/>
        </w:rPr>
        <w:t>lokalnega razvoja</w:t>
      </w:r>
      <w:r w:rsidR="004C54EC">
        <w:rPr>
          <w:color w:val="373737" w:themeColor="background1" w:themeShade="40"/>
        </w:rPr>
        <w:t>,</w:t>
      </w:r>
      <w:r w:rsidR="00A74DFD" w:rsidRPr="003D6446">
        <w:rPr>
          <w:color w:val="373737" w:themeColor="background1" w:themeShade="40"/>
        </w:rPr>
        <w:t xml:space="preserve"> da se dosežejo rezultati, ki prispevajo k uresničevanju širših ciljev EU, pri čemer ni poudarek na eni sami politiki (glej sliko v nadaljevanju).</w:t>
      </w:r>
    </w:p>
    <w:p w:rsidR="00D46DC0" w:rsidRPr="003D6446" w:rsidRDefault="00D46DC0" w:rsidP="00D46DC0">
      <w:pPr>
        <w:pStyle w:val="HHeading5"/>
      </w:pPr>
      <w:r w:rsidRPr="003D6446">
        <w:t>Prožnost pri obravnavanju lokalnih potreb in spodbujanju lokalnih možnosti</w:t>
      </w:r>
    </w:p>
    <w:p w:rsidR="00D46DC0" w:rsidRPr="003D6446" w:rsidRDefault="00D46DC0" w:rsidP="00D46DC0">
      <w:pPr>
        <w:pStyle w:val="HStandard"/>
      </w:pPr>
      <w:r w:rsidRPr="003D6446">
        <w:rPr>
          <w:b/>
        </w:rPr>
        <w:t xml:space="preserve">Struktura </w:t>
      </w:r>
      <w:r w:rsidR="004C54EC">
        <w:rPr>
          <w:b/>
        </w:rPr>
        <w:t>CLLD</w:t>
      </w:r>
      <w:r w:rsidRPr="003D6446">
        <w:rPr>
          <w:b/>
        </w:rPr>
        <w:t xml:space="preserve"> zagotavlja prožnost</w:t>
      </w:r>
      <w:r w:rsidRPr="003D6446">
        <w:t xml:space="preserve"> pri obravnavanju posebnih potreb na lokalni ravni. Države članice lahko izbirajo med najrazličnejšimi ukrepi politike, podprtimi z različnimi skladi ESI. Na voljo imajo dva možna scenarija: uporabijo lahko samo en sklad (financiranje iz enega sklada) ali več skladov (financiranje iz več skladov). Vendar je </w:t>
      </w:r>
      <w:r w:rsidR="005E4413">
        <w:t>CLLD</w:t>
      </w:r>
      <w:r w:rsidRPr="003D6446">
        <w:t xml:space="preserve"> v okviru EKSRP obvezen samo v obliki pristopa LEADER. Če se države članice odločijo za uporabo več skladov, lahko za izpolnitev potreb svojih območij uporabijo različne kombinacije. </w:t>
      </w:r>
    </w:p>
    <w:p w:rsidR="00126250" w:rsidRPr="003D6446" w:rsidRDefault="00126250" w:rsidP="00364213">
      <w:pPr>
        <w:pStyle w:val="HHeadingFigure"/>
        <w:sectPr w:rsidR="00126250" w:rsidRPr="003D6446" w:rsidSect="00126250">
          <w:headerReference w:type="default" r:id="rId19"/>
          <w:type w:val="continuous"/>
          <w:pgSz w:w="11906" w:h="16838"/>
          <w:pgMar w:top="1418" w:right="1418" w:bottom="1418" w:left="1418" w:header="709" w:footer="709" w:gutter="0"/>
          <w:cols w:num="2" w:space="397"/>
          <w:docGrid w:linePitch="360"/>
        </w:sectPr>
      </w:pPr>
      <w:bookmarkStart w:id="9" w:name="_Toc475030411"/>
    </w:p>
    <w:p w:rsidR="00BA0A31" w:rsidRPr="00A212F5" w:rsidRDefault="00ED5C6E" w:rsidP="00A212F5">
      <w:pPr>
        <w:pStyle w:val="HHeadingFigure"/>
      </w:pPr>
      <w:bookmarkStart w:id="10" w:name="_Toc493497726"/>
      <w:bookmarkStart w:id="11" w:name="_Toc511318037"/>
      <w:bookmarkEnd w:id="9"/>
      <w:r>
        <w:lastRenderedPageBreak/>
        <w:t>CLLD</w:t>
      </w:r>
      <w:r w:rsidR="00BA0A31" w:rsidRPr="00A212F5">
        <w:t xml:space="preserve"> v strukturi politike EU za programsko obdobje 2014–2020</w:t>
      </w:r>
      <w:bookmarkStart w:id="12" w:name="_Toc479681911"/>
      <w:bookmarkEnd w:id="10"/>
      <w:bookmarkEnd w:id="11"/>
    </w:p>
    <w:p w:rsidR="00BA0A31" w:rsidRPr="003D6446" w:rsidRDefault="008539D2" w:rsidP="00BA0A31">
      <w:pPr>
        <w:pStyle w:val="HStandard"/>
        <w:jc w:val="center"/>
      </w:pPr>
      <w:r>
        <w:rPr>
          <w:noProof/>
          <w:lang w:val="en-GB" w:eastAsia="en-GB" w:bidi="ar-SA"/>
        </w:rPr>
        <w:drawing>
          <wp:inline distT="0" distB="0" distL="0" distR="0" wp14:anchorId="7107CAED" wp14:editId="5300ED0B">
            <wp:extent cx="5972810" cy="3547745"/>
            <wp:effectExtent l="0" t="0" r="889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72810" cy="3547745"/>
                    </a:xfrm>
                    <a:prstGeom prst="rect">
                      <a:avLst/>
                    </a:prstGeom>
                  </pic:spPr>
                </pic:pic>
              </a:graphicData>
            </a:graphic>
          </wp:inline>
        </w:drawing>
      </w:r>
      <w:r w:rsidRPr="00FE2650">
        <w:rPr>
          <w:noProof/>
          <w:lang w:eastAsia="en-GB" w:bidi="ar-SA"/>
        </w:rPr>
        <w:t xml:space="preserve"> </w:t>
      </w:r>
    </w:p>
    <w:p w:rsidR="00BA0A31" w:rsidRPr="003D6446" w:rsidRDefault="00BA0A31" w:rsidP="00BA0A31">
      <w:pPr>
        <w:pStyle w:val="HSource"/>
      </w:pPr>
      <w:r w:rsidRPr="003D6446">
        <w:t>Vir: Evropska služba za pomoč uporabnikom pri vrednotenju razvoja podeželja, 2017.</w:t>
      </w:r>
    </w:p>
    <w:p w:rsidR="00BA0A31" w:rsidRPr="003D6446" w:rsidRDefault="00BA0A31" w:rsidP="00BA0A31">
      <w:pPr>
        <w:pStyle w:val="HStandard"/>
      </w:pPr>
    </w:p>
    <w:p w:rsidR="00BA0A31" w:rsidRPr="003D6446" w:rsidRDefault="00BA0A31" w:rsidP="009142D4">
      <w:pPr>
        <w:pStyle w:val="HHeadingFigure"/>
      </w:pPr>
      <w:bookmarkStart w:id="13" w:name="_Toc493497727"/>
      <w:bookmarkStart w:id="14" w:name="_Toc511318038"/>
      <w:bookmarkEnd w:id="12"/>
      <w:r w:rsidRPr="003D6446">
        <w:t xml:space="preserve">Možnosti za </w:t>
      </w:r>
      <w:r w:rsidR="005E4413">
        <w:t>CLLD</w:t>
      </w:r>
      <w:r w:rsidRPr="003D6446">
        <w:t xml:space="preserve"> v državah članicah</w:t>
      </w:r>
      <w:bookmarkEnd w:id="13"/>
      <w:r w:rsidR="008539D2" w:rsidRPr="00FE2650">
        <w:rPr>
          <w:lang w:eastAsia="en-GB" w:bidi="ar-SA"/>
        </w:rPr>
        <w:t xml:space="preserve"> </w:t>
      </w:r>
      <w:r w:rsidR="008539D2">
        <w:rPr>
          <w:noProof/>
          <w:lang w:val="en-GB" w:eastAsia="en-GB" w:bidi="ar-SA"/>
        </w:rPr>
        <w:drawing>
          <wp:inline distT="0" distB="0" distL="0" distR="0" wp14:anchorId="2DAF7F3F" wp14:editId="40B155F9">
            <wp:extent cx="5972810" cy="3364865"/>
            <wp:effectExtent l="0" t="0" r="889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72810" cy="3364865"/>
                    </a:xfrm>
                    <a:prstGeom prst="rect">
                      <a:avLst/>
                    </a:prstGeom>
                  </pic:spPr>
                </pic:pic>
              </a:graphicData>
            </a:graphic>
          </wp:inline>
        </w:drawing>
      </w:r>
      <w:bookmarkEnd w:id="14"/>
      <w:r w:rsidR="008539D2" w:rsidRPr="00FE2650">
        <w:rPr>
          <w:noProof/>
          <w:lang w:eastAsia="en-GB" w:bidi="ar-SA"/>
        </w:rPr>
        <w:t xml:space="preserve"> </w:t>
      </w:r>
    </w:p>
    <w:p w:rsidR="00BA0A31" w:rsidRPr="003D6446" w:rsidRDefault="00BA0A31" w:rsidP="00710D62">
      <w:pPr>
        <w:pStyle w:val="HSource"/>
      </w:pPr>
      <w:r w:rsidRPr="003D6446">
        <w:t xml:space="preserve"> Vir: Evropska služba za pomoč uporabnikom pri vrednotenju razvoja podeželja, 2017.</w:t>
      </w:r>
    </w:p>
    <w:p w:rsidR="00710D62" w:rsidRPr="003D6446" w:rsidRDefault="00710D62" w:rsidP="00BA0A31">
      <w:pPr>
        <w:pStyle w:val="HStandard"/>
        <w:sectPr w:rsidR="00710D62" w:rsidRPr="003D6446" w:rsidSect="009F15D6">
          <w:type w:val="continuous"/>
          <w:pgSz w:w="11906" w:h="16838"/>
          <w:pgMar w:top="1418" w:right="1418" w:bottom="1418" w:left="1418" w:header="709" w:footer="709" w:gutter="0"/>
          <w:cols w:space="708"/>
          <w:docGrid w:linePitch="360"/>
        </w:sectPr>
      </w:pPr>
    </w:p>
    <w:p w:rsidR="00D46DC0" w:rsidRPr="003D6446" w:rsidRDefault="00D46DC0" w:rsidP="00D46DC0">
      <w:pPr>
        <w:pStyle w:val="HHeading5"/>
      </w:pPr>
      <w:r w:rsidRPr="003D6446">
        <w:lastRenderedPageBreak/>
        <w:t>Krepitev pristopa LEADER</w:t>
      </w:r>
    </w:p>
    <w:p w:rsidR="00D46DC0" w:rsidRPr="003D6446" w:rsidRDefault="00261CD9" w:rsidP="00D46DC0">
      <w:pPr>
        <w:pStyle w:val="HStandard"/>
      </w:pPr>
      <w:r w:rsidRPr="003D6446">
        <w:t xml:space="preserve">Pristop </w:t>
      </w:r>
      <w:r w:rsidR="00F644BE">
        <w:t>LEADER/CLLD</w:t>
      </w:r>
      <w:r w:rsidRPr="003D6446">
        <w:t xml:space="preserve"> se izvaja z uporabo </w:t>
      </w:r>
      <w:r w:rsidR="004C54EC">
        <w:rPr>
          <w:b/>
        </w:rPr>
        <w:t>CLLD</w:t>
      </w:r>
      <w:r w:rsidRPr="003D6446">
        <w:rPr>
          <w:b/>
        </w:rPr>
        <w:t xml:space="preserve"> </w:t>
      </w:r>
      <w:r w:rsidRPr="003D6446">
        <w:t xml:space="preserve">in temelji na posebnih značilnostih. Te značilnosti so bile v preteklih programskih obdobjih znane kot „metoda LEADER“ ali „sedem načel pristopa LEADER“. V teh smernicah se te značilnosti imenujejo „metoda LEADER“. Glavne značilnosti </w:t>
      </w:r>
      <w:r w:rsidR="004C54EC">
        <w:t>CLLD</w:t>
      </w:r>
      <w:r w:rsidRPr="003D6446">
        <w:t xml:space="preserve"> so</w:t>
      </w:r>
      <w:r w:rsidRPr="003D6446">
        <w:rPr>
          <w:rStyle w:val="FootnoteReference"/>
        </w:rPr>
        <w:footnoteReference w:id="3"/>
      </w:r>
      <w:r w:rsidRPr="003D6446">
        <w:t>:</w:t>
      </w:r>
    </w:p>
    <w:p w:rsidR="00D46DC0" w:rsidRPr="003D6446" w:rsidRDefault="00D46DC0" w:rsidP="00D46DC0">
      <w:pPr>
        <w:pStyle w:val="Hlistbullet"/>
      </w:pPr>
      <w:r w:rsidRPr="003D6446">
        <w:rPr>
          <w:b/>
        </w:rPr>
        <w:t xml:space="preserve">osredotočenost na posamezna podregionalna območja </w:t>
      </w:r>
      <w:r w:rsidRPr="003D6446">
        <w:t>in ozemlja, ki jih je lokalno prebivalstvo opredelilo od spodaj navzgor;</w:t>
      </w:r>
    </w:p>
    <w:p w:rsidR="00D46DC0" w:rsidRPr="003D6446" w:rsidRDefault="00D46DC0" w:rsidP="00D46DC0">
      <w:pPr>
        <w:pStyle w:val="Hlistbullet"/>
      </w:pPr>
      <w:r w:rsidRPr="003D6446">
        <w:rPr>
          <w:b/>
        </w:rPr>
        <w:t>javno-zasebno partnerstvo = lokalna akcijska skupina (LAS)</w:t>
      </w:r>
      <w:r w:rsidRPr="003D6446">
        <w:t>, ki predstavlja območje in njegovo prebivalstvo ter vodi razvojni postopek, pri čemer nobena interesna skupina ali javni organ nima večine v postopku odločanja;</w:t>
      </w:r>
    </w:p>
    <w:p w:rsidR="00912EA9" w:rsidRPr="003D6446" w:rsidRDefault="00D46DC0" w:rsidP="00D46DC0">
      <w:pPr>
        <w:pStyle w:val="Hlistbullet"/>
      </w:pPr>
      <w:r w:rsidRPr="003D6446">
        <w:rPr>
          <w:b/>
        </w:rPr>
        <w:t>strategija za posamezno območje</w:t>
      </w:r>
      <w:r w:rsidRPr="003D6446">
        <w:t xml:space="preserve">, ki se oblikuje in izvaja v postopku sodelovalnega odločanja od spodaj navzgor, ki ga organizirajo LAS, za obravnavo najnujnejših potreb območja; </w:t>
      </w:r>
    </w:p>
    <w:p w:rsidR="00D46DC0" w:rsidRPr="003D6446" w:rsidRDefault="00912EA9" w:rsidP="00D46DC0">
      <w:pPr>
        <w:pStyle w:val="Hlistbullet"/>
      </w:pPr>
      <w:r w:rsidRPr="003D6446">
        <w:rPr>
          <w:b/>
        </w:rPr>
        <w:t>večsektorska strategija lokalnega razvoja</w:t>
      </w:r>
      <w:r w:rsidRPr="003D6446">
        <w:t xml:space="preserve"> za spodbujanje in povezovanje lokalnih razvojnih možnosti različnih sektorjev za doseganje lokalnih ciljev; </w:t>
      </w:r>
    </w:p>
    <w:p w:rsidR="00D46DC0" w:rsidRPr="003D6446" w:rsidRDefault="00D46DC0" w:rsidP="00D46DC0">
      <w:pPr>
        <w:pStyle w:val="Hlistbullet"/>
      </w:pPr>
      <w:r w:rsidRPr="003D6446">
        <w:rPr>
          <w:b/>
        </w:rPr>
        <w:t xml:space="preserve">inovacije </w:t>
      </w:r>
      <w:r w:rsidRPr="003D6446">
        <w:t xml:space="preserve">kot horizontalni cilj pri razvoju območja LAS; </w:t>
      </w:r>
    </w:p>
    <w:p w:rsidR="00D46DC0" w:rsidRPr="003D6446" w:rsidRDefault="00D46DC0" w:rsidP="00D46DC0">
      <w:pPr>
        <w:pStyle w:val="Hlistbullet"/>
      </w:pPr>
      <w:r w:rsidRPr="003D6446">
        <w:rPr>
          <w:b/>
        </w:rPr>
        <w:t>mreženje</w:t>
      </w:r>
      <w:r w:rsidRPr="003D6446">
        <w:t xml:space="preserve"> med akterji na območju LAS, med LAS in drugimi javno-zasebnimi partnerstvi, da se vzpostavijo trdnejši temelji za prenos znanja in izmenjavo izkušenj; </w:t>
      </w:r>
    </w:p>
    <w:p w:rsidR="00D46DC0" w:rsidRPr="003D6446" w:rsidRDefault="00D46DC0" w:rsidP="00D46DC0">
      <w:pPr>
        <w:pStyle w:val="Hlistbullet"/>
      </w:pPr>
      <w:r w:rsidRPr="003D6446">
        <w:rPr>
          <w:b/>
        </w:rPr>
        <w:t>sodelovanje</w:t>
      </w:r>
      <w:r w:rsidRPr="003D6446">
        <w:t xml:space="preserve"> med lokalnimi akterji in med LAS z različnih območij v državi članici, EU in zunaj nje. </w:t>
      </w:r>
    </w:p>
    <w:p w:rsidR="00D46DC0" w:rsidRPr="003D6446" w:rsidRDefault="00D46DC0" w:rsidP="00D46DC0">
      <w:pPr>
        <w:pStyle w:val="HStandard"/>
        <w:rPr>
          <w:rFonts w:cs="Arial"/>
        </w:rPr>
      </w:pPr>
      <w:r w:rsidRPr="003D6446">
        <w:t xml:space="preserve">Te značilnosti so bile v trenutnem programskem obdobju še okrepljene s: </w:t>
      </w:r>
    </w:p>
    <w:p w:rsidR="00D46DC0" w:rsidRPr="003D6446" w:rsidRDefault="00D46DC0" w:rsidP="00D46DC0">
      <w:pPr>
        <w:pStyle w:val="Hlistbullet"/>
        <w:ind w:left="426" w:hanging="426"/>
      </w:pPr>
      <w:r w:rsidRPr="003D6446">
        <w:t>povečanjem pripravljalne podpore za lokalna partnerstva (npr. krepitev zmogljivosti, usposabljanje in mreženje za lažjo pripravo in izvajanje strategij lokalnega razvoja);</w:t>
      </w:r>
    </w:p>
    <w:p w:rsidR="00D46DC0" w:rsidRPr="003D6446" w:rsidRDefault="00D46DC0" w:rsidP="00D46DC0">
      <w:pPr>
        <w:pStyle w:val="Hlistbullet"/>
        <w:ind w:left="426" w:hanging="426"/>
      </w:pPr>
      <w:r w:rsidRPr="003D6446">
        <w:t xml:space="preserve">krepitvijo vloge LAS pri upravljanju podeželskih območij (npr. več lokalnega odločanja o ukrepih, podprtih s strategijami </w:t>
      </w:r>
      <w:r w:rsidR="007A559C">
        <w:t>lokalnega razvoja</w:t>
      </w:r>
      <w:r w:rsidR="004C54EC">
        <w:t>,</w:t>
      </w:r>
      <w:r w:rsidRPr="003D6446">
        <w:t xml:space="preserve"> in prožnejša finančna pravila</w:t>
      </w:r>
      <w:r w:rsidRPr="003D6446">
        <w:rPr>
          <w:rStyle w:val="FootnoteReference"/>
        </w:rPr>
        <w:footnoteReference w:id="4"/>
      </w:r>
      <w:r w:rsidRPr="003D6446">
        <w:t xml:space="preserve"> za izvajanje pristopa LEADER/</w:t>
      </w:r>
      <w:r w:rsidR="004C54EC">
        <w:t>CLLD</w:t>
      </w:r>
      <w:r w:rsidRPr="003D6446">
        <w:t xml:space="preserve"> na lokalni ravni); </w:t>
      </w:r>
    </w:p>
    <w:p w:rsidR="00D46DC0" w:rsidRPr="003D6446" w:rsidRDefault="00D46DC0" w:rsidP="00D46DC0">
      <w:pPr>
        <w:pStyle w:val="Hlistbullet"/>
        <w:ind w:left="426" w:hanging="426"/>
      </w:pPr>
      <w:r w:rsidRPr="003D6446">
        <w:t xml:space="preserve">vključevanjem ureditev spremljanja in vrednotenja v strategije </w:t>
      </w:r>
      <w:r w:rsidR="007A559C">
        <w:t>lokalnega razvoja</w:t>
      </w:r>
      <w:r w:rsidR="004C54EC">
        <w:t>, da</w:t>
      </w:r>
      <w:r w:rsidRPr="003D6446">
        <w:t xml:space="preserve"> se izboljšata njihova zasnova in izvajanje;</w:t>
      </w:r>
    </w:p>
    <w:p w:rsidR="00D46DC0" w:rsidRPr="003D6446" w:rsidRDefault="00D46DC0" w:rsidP="00D46DC0">
      <w:pPr>
        <w:pStyle w:val="Hlistbullet"/>
        <w:ind w:left="426" w:hanging="426"/>
      </w:pPr>
      <w:r w:rsidRPr="003D6446">
        <w:t xml:space="preserve">večjim osredotočanjem na animacijo, da se povečata izmenjava in sodelovanje med deležniki (npr. izrecno dodeljevanje sredstev za animacijo); </w:t>
      </w:r>
    </w:p>
    <w:p w:rsidR="00D46DC0" w:rsidRPr="003D6446" w:rsidRDefault="00D46DC0" w:rsidP="00D46DC0">
      <w:pPr>
        <w:pStyle w:val="Hlistbullet"/>
        <w:ind w:left="426" w:hanging="426"/>
      </w:pPr>
      <w:r w:rsidRPr="003D6446">
        <w:t>krepitvijo sodelovanja zasebnega sektorja v partnerstvu (na podlagi posebnega pravila, s katerim se zahteva vključitev sodelovanja partnerjev iz zasebnega sektorja v odločanje o izbiri projektov);</w:t>
      </w:r>
    </w:p>
    <w:p w:rsidR="00D46DC0" w:rsidRPr="003D6446" w:rsidRDefault="00D46DC0" w:rsidP="00D46DC0">
      <w:pPr>
        <w:pStyle w:val="Hlistbullet"/>
        <w:ind w:left="426" w:hanging="426"/>
      </w:pPr>
      <w:r w:rsidRPr="003D6446">
        <w:t xml:space="preserve">izboljšanjem nadnacionalnega sodelovanja (npr. na podlagi splošnih pravil v zvezi z objavljanjem izbirnih postopkov in rokov za izbiro projektov). </w:t>
      </w:r>
    </w:p>
    <w:p w:rsidR="00D46DC0" w:rsidRPr="003D6446" w:rsidRDefault="00D46DC0" w:rsidP="00746324">
      <w:pPr>
        <w:pStyle w:val="HHeading3"/>
        <w:framePr w:wrap="notBeside"/>
      </w:pPr>
      <w:bookmarkStart w:id="15" w:name="_Toc475030374"/>
      <w:bookmarkStart w:id="16" w:name="_Toc493497699"/>
      <w:bookmarkStart w:id="17" w:name="_Toc511318010"/>
      <w:r w:rsidRPr="003D6446">
        <w:t>Namen vrednotenja</w:t>
      </w:r>
      <w:bookmarkEnd w:id="15"/>
      <w:bookmarkEnd w:id="16"/>
      <w:bookmarkEnd w:id="17"/>
      <w:r w:rsidRPr="003D6446">
        <w:t xml:space="preserve"> </w:t>
      </w:r>
    </w:p>
    <w:p w:rsidR="00126250" w:rsidRPr="003D6446" w:rsidRDefault="00D46DC0" w:rsidP="00710D62">
      <w:pPr>
        <w:pStyle w:val="HStandard"/>
        <w:sectPr w:rsidR="00126250" w:rsidRPr="003D6446" w:rsidSect="00126250">
          <w:type w:val="continuous"/>
          <w:pgSz w:w="11906" w:h="16838"/>
          <w:pgMar w:top="1418" w:right="1418" w:bottom="1418" w:left="1418" w:header="709" w:footer="709" w:gutter="0"/>
          <w:cols w:num="2" w:space="397"/>
          <w:docGrid w:linePitch="360"/>
        </w:sectPr>
      </w:pPr>
      <w:r w:rsidRPr="003D6446">
        <w:rPr>
          <w:b/>
        </w:rPr>
        <w:t>Vrednotenje pristopa LEADER/</w:t>
      </w:r>
      <w:r w:rsidR="004C54EC">
        <w:rPr>
          <w:b/>
        </w:rPr>
        <w:t>CLLD</w:t>
      </w:r>
      <w:r w:rsidRPr="003D6446">
        <w:rPr>
          <w:b/>
        </w:rPr>
        <w:t xml:space="preserve"> pomaga</w:t>
      </w:r>
      <w:r w:rsidRPr="003D6446">
        <w:t xml:space="preserve"> oblikovalcem politik, upravljavcem programov, LAS in upravičencem, da bolje uporabijo sredstva pri obravnavanju potreb lokalnega prebivalstva. Pri tem ima vrednotenje pristopa LEADER/</w:t>
      </w:r>
      <w:r w:rsidR="004C54EC">
        <w:t>CLLD</w:t>
      </w:r>
      <w:r w:rsidRPr="003D6446">
        <w:t xml:space="preserve"> sumarično (odgovornost in preglednost) in formativno funkcijo (kolektivno učenje). </w:t>
      </w:r>
      <w:bookmarkStart w:id="18" w:name="_Toc475030412"/>
      <w:bookmarkStart w:id="19" w:name="_Toc465701911"/>
    </w:p>
    <w:p w:rsidR="00056A0D" w:rsidRPr="003D6446" w:rsidRDefault="00056A0D" w:rsidP="00056A0D">
      <w:pPr>
        <w:pStyle w:val="HStandard"/>
      </w:pPr>
      <w:bookmarkStart w:id="20" w:name="_Toc475030375"/>
      <w:bookmarkEnd w:id="18"/>
      <w:bookmarkEnd w:id="19"/>
    </w:p>
    <w:p w:rsidR="00056A0D" w:rsidRPr="003D6446" w:rsidRDefault="00056A0D" w:rsidP="00056A0D">
      <w:pPr>
        <w:pStyle w:val="HStandard"/>
      </w:pPr>
    </w:p>
    <w:p w:rsidR="00710D62" w:rsidRPr="003D6446" w:rsidRDefault="00710D62" w:rsidP="00710D62">
      <w:pPr>
        <w:pStyle w:val="HHeadingFigure"/>
      </w:pPr>
      <w:bookmarkStart w:id="21" w:name="_Toc493497728"/>
      <w:bookmarkStart w:id="22" w:name="_Toc511318039"/>
      <w:r w:rsidRPr="003D6446">
        <w:lastRenderedPageBreak/>
        <w:t xml:space="preserve">Namen vrednotenja pristopa </w:t>
      </w:r>
      <w:bookmarkEnd w:id="21"/>
      <w:r w:rsidR="00BC3482">
        <w:t>LEADER/CLLD</w:t>
      </w:r>
      <w:bookmarkEnd w:id="22"/>
      <w:r w:rsidRPr="003D6446">
        <w:t xml:space="preserve"> </w:t>
      </w:r>
    </w:p>
    <w:p w:rsidR="00710D62" w:rsidRPr="003D6446" w:rsidRDefault="00AC1221" w:rsidP="00C85221">
      <w:pPr>
        <w:jc w:val="center"/>
      </w:pPr>
      <w:r>
        <w:rPr>
          <w:lang w:val="en-GB" w:eastAsia="en-GB" w:bidi="ar-SA"/>
        </w:rPr>
        <w:drawing>
          <wp:inline distT="0" distB="0" distL="0" distR="0" wp14:anchorId="48A8C35B" wp14:editId="0D5B6463">
            <wp:extent cx="5759450" cy="3386723"/>
            <wp:effectExtent l="0" t="0" r="0"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59450" cy="3386723"/>
                    </a:xfrm>
                    <a:prstGeom prst="rect">
                      <a:avLst/>
                    </a:prstGeom>
                  </pic:spPr>
                </pic:pic>
              </a:graphicData>
            </a:graphic>
          </wp:inline>
        </w:drawing>
      </w:r>
      <w:r w:rsidR="008539D2" w:rsidRPr="003D6446">
        <w:rPr>
          <w:lang w:val="en-GB" w:eastAsia="en-GB" w:bidi="ar-SA"/>
        </w:rPr>
        <w:t xml:space="preserve"> </w:t>
      </w:r>
    </w:p>
    <w:p w:rsidR="00710D62" w:rsidRPr="003D6446" w:rsidRDefault="00710D62" w:rsidP="00710D62">
      <w:pPr>
        <w:pStyle w:val="HStandard"/>
        <w:jc w:val="center"/>
      </w:pPr>
    </w:p>
    <w:p w:rsidR="00710D62" w:rsidRPr="003D6446" w:rsidRDefault="00710D62" w:rsidP="00710D62">
      <w:pPr>
        <w:pStyle w:val="HSource"/>
      </w:pPr>
      <w:r w:rsidRPr="003D6446">
        <w:t>Vir: Evropska služba za pomoč uporabnikom pri vrednotenju razvoja podeželja, 2017.</w:t>
      </w:r>
    </w:p>
    <w:p w:rsidR="00710D62" w:rsidRPr="003D6446" w:rsidRDefault="009142D4" w:rsidP="009142D4">
      <w:pPr>
        <w:spacing w:after="0" w:line="240" w:lineRule="auto"/>
      </w:pPr>
      <w:r w:rsidRPr="003D6446">
        <w:br w:type="page"/>
      </w:r>
    </w:p>
    <w:p w:rsidR="00126250" w:rsidRPr="003D6446" w:rsidRDefault="00126250" w:rsidP="00D46DC0">
      <w:pPr>
        <w:pStyle w:val="HHeading3"/>
        <w:framePr w:wrap="notBeside"/>
        <w:sectPr w:rsidR="00126250" w:rsidRPr="003D6446" w:rsidSect="009F15D6">
          <w:type w:val="continuous"/>
          <w:pgSz w:w="11906" w:h="16838"/>
          <w:pgMar w:top="1418" w:right="1418" w:bottom="1418" w:left="1418" w:header="709" w:footer="709" w:gutter="0"/>
          <w:cols w:space="708"/>
          <w:docGrid w:linePitch="360"/>
        </w:sectPr>
      </w:pPr>
    </w:p>
    <w:p w:rsidR="00D46DC0" w:rsidRPr="003D6446" w:rsidRDefault="00D46DC0" w:rsidP="00D46DC0">
      <w:pPr>
        <w:pStyle w:val="HHeading3"/>
        <w:framePr w:wrap="notBeside"/>
      </w:pPr>
      <w:bookmarkStart w:id="23" w:name="_Toc493497700"/>
      <w:bookmarkStart w:id="24" w:name="_Toc511318011"/>
      <w:r w:rsidRPr="003D6446">
        <w:lastRenderedPageBreak/>
        <w:t>Pravni okvir in napotki za vrednotenje</w:t>
      </w:r>
      <w:bookmarkEnd w:id="20"/>
      <w:bookmarkEnd w:id="23"/>
      <w:bookmarkEnd w:id="24"/>
      <w:r w:rsidRPr="003D6446">
        <w:t xml:space="preserve"> </w:t>
      </w:r>
    </w:p>
    <w:p w:rsidR="00D46DC0" w:rsidRPr="003D6446" w:rsidRDefault="00ED5C6E" w:rsidP="00D46DC0">
      <w:pPr>
        <w:pStyle w:val="HStandard"/>
        <w:rPr>
          <w:color w:val="373737" w:themeColor="background1" w:themeShade="40"/>
        </w:rPr>
      </w:pPr>
      <w:r>
        <w:rPr>
          <w:color w:val="373737" w:themeColor="background1" w:themeShade="40"/>
        </w:rPr>
        <w:t>CLLD</w:t>
      </w:r>
      <w:r w:rsidR="0053463F" w:rsidRPr="003D6446">
        <w:rPr>
          <w:color w:val="373737" w:themeColor="background1" w:themeShade="40"/>
        </w:rPr>
        <w:t xml:space="preserve"> je eden od dveh</w:t>
      </w:r>
      <w:r w:rsidR="0053463F" w:rsidRPr="003D6446">
        <w:rPr>
          <w:rStyle w:val="FootnoteReference"/>
          <w:color w:val="373737" w:themeColor="background1" w:themeShade="40"/>
        </w:rPr>
        <w:footnoteReference w:id="5"/>
      </w:r>
      <w:r w:rsidR="0053463F" w:rsidRPr="003D6446">
        <w:rPr>
          <w:color w:val="373737" w:themeColor="background1" w:themeShade="40"/>
        </w:rPr>
        <w:t xml:space="preserve"> instrumentov, financiranih iz sklada ESI, katerih namen je spodbujati celostne pristope k teritorialnemu razvoju. Poleg tega </w:t>
      </w:r>
      <w:r w:rsidR="005E4413">
        <w:rPr>
          <w:color w:val="373737" w:themeColor="background1" w:themeShade="40"/>
        </w:rPr>
        <w:t>CLLD</w:t>
      </w:r>
      <w:r w:rsidR="0053463F" w:rsidRPr="003D6446">
        <w:rPr>
          <w:color w:val="373737" w:themeColor="background1" w:themeShade="40"/>
        </w:rPr>
        <w:t xml:space="preserve"> spodbuja vključenost regionalnih/lokalnih akterjev in lokalnih skupnosti v izvajanje programov</w:t>
      </w:r>
      <w:r w:rsidR="0053463F" w:rsidRPr="003D6446">
        <w:rPr>
          <w:rStyle w:val="FootnoteReference"/>
          <w:color w:val="373737" w:themeColor="background1" w:themeShade="40"/>
        </w:rPr>
        <w:footnoteReference w:id="6"/>
      </w:r>
      <w:r w:rsidR="0053463F" w:rsidRPr="003D6446">
        <w:rPr>
          <w:color w:val="373737" w:themeColor="background1" w:themeShade="40"/>
        </w:rPr>
        <w:t xml:space="preserve">. </w:t>
      </w:r>
    </w:p>
    <w:p w:rsidR="00D46DC0" w:rsidRPr="003D6446" w:rsidRDefault="00D46DC0" w:rsidP="00D46DC0">
      <w:pPr>
        <w:pStyle w:val="HStandard"/>
      </w:pPr>
      <w:r w:rsidRPr="003D6446">
        <w:t xml:space="preserve">V </w:t>
      </w:r>
      <w:r w:rsidRPr="003D6446">
        <w:rPr>
          <w:b/>
        </w:rPr>
        <w:t>uredbi o skupnih določbah</w:t>
      </w:r>
      <w:r w:rsidRPr="003D6446">
        <w:t xml:space="preserve"> je pojasnjeno, da je </w:t>
      </w:r>
      <w:r w:rsidR="008D2B59">
        <w:t>CLLD</w:t>
      </w:r>
      <w:r w:rsidRPr="003D6446">
        <w:rPr>
          <w:rStyle w:val="FootnoteReference"/>
          <w:color w:val="535353" w:themeColor="text1" w:themeShade="BF"/>
        </w:rPr>
        <w:footnoteReference w:id="7"/>
      </w:r>
      <w:r w:rsidRPr="003D6446">
        <w:t xml:space="preserve">: </w:t>
      </w:r>
    </w:p>
    <w:p w:rsidR="00D46DC0" w:rsidRPr="003D6446" w:rsidRDefault="00D46DC0" w:rsidP="00D46DC0">
      <w:pPr>
        <w:pStyle w:val="Hlistbullet"/>
      </w:pPr>
      <w:r w:rsidRPr="003D6446">
        <w:rPr>
          <w:b/>
        </w:rPr>
        <w:t>osredotočen na posebna podregionalna območja</w:t>
      </w:r>
      <w:r w:rsidRPr="003D6446">
        <w:t xml:space="preserve">, </w:t>
      </w:r>
      <w:r w:rsidRPr="003D6446">
        <w:rPr>
          <w:b/>
        </w:rPr>
        <w:t>vodijo ga lokalne akcijske skupine</w:t>
      </w:r>
      <w:r w:rsidRPr="003D6446">
        <w:t xml:space="preserve"> ter se izvaja prek celostnih večsektorskih </w:t>
      </w:r>
      <w:r w:rsidRPr="003D6446">
        <w:rPr>
          <w:b/>
        </w:rPr>
        <w:t>strategij</w:t>
      </w:r>
      <w:r w:rsidR="00D71460">
        <w:rPr>
          <w:b/>
        </w:rPr>
        <w:t xml:space="preserve"> lokalnega razvoja</w:t>
      </w:r>
      <w:r w:rsidRPr="003D6446">
        <w:rPr>
          <w:b/>
        </w:rPr>
        <w:t xml:space="preserve"> </w:t>
      </w:r>
      <w:r w:rsidRPr="003D6446">
        <w:t>za posamezno območje, poleg tega se oblikuje ob upoštevanju lokalnih potreb ter vključuje inovativne značilnosti v lokalnem okolju, mreženje in sodelovanje;</w:t>
      </w:r>
    </w:p>
    <w:p w:rsidR="00D46DC0" w:rsidRPr="003D6446" w:rsidRDefault="00D46DC0" w:rsidP="00D46DC0">
      <w:pPr>
        <w:pStyle w:val="Hlistbullet"/>
      </w:pPr>
      <w:r w:rsidRPr="003D6446">
        <w:rPr>
          <w:b/>
        </w:rPr>
        <w:t>deležen podpore</w:t>
      </w:r>
      <w:r w:rsidRPr="003D6446">
        <w:t xml:space="preserve"> EKSRP kot pristop LEADER/</w:t>
      </w:r>
      <w:r w:rsidR="008D2B59">
        <w:t>CLLD</w:t>
      </w:r>
      <w:r w:rsidRPr="003D6446">
        <w:t xml:space="preserve">; </w:t>
      </w:r>
    </w:p>
    <w:p w:rsidR="00D46DC0" w:rsidRPr="003D6446" w:rsidRDefault="00D46DC0" w:rsidP="00D46DC0">
      <w:pPr>
        <w:pStyle w:val="Hlistbullet"/>
      </w:pPr>
      <w:r w:rsidRPr="003D6446">
        <w:rPr>
          <w:b/>
        </w:rPr>
        <w:t>lahko pa ga podpira tudi</w:t>
      </w:r>
      <w:r w:rsidRPr="003D6446">
        <w:t xml:space="preserve"> ESRR, ESS ali ESPR.</w:t>
      </w:r>
    </w:p>
    <w:p w:rsidR="00D46DC0" w:rsidRPr="003D6446" w:rsidRDefault="00D46DC0" w:rsidP="00D46DC0">
      <w:pPr>
        <w:pStyle w:val="Hlistbullet"/>
        <w:numPr>
          <w:ilvl w:val="0"/>
          <w:numId w:val="0"/>
        </w:numPr>
        <w:rPr>
          <w:rFonts w:cs="Arial"/>
          <w:b/>
          <w:color w:val="57825E"/>
        </w:rPr>
      </w:pPr>
      <w:r w:rsidRPr="003D6446">
        <w:rPr>
          <w:b/>
          <w:color w:val="57825E"/>
        </w:rPr>
        <w:t xml:space="preserve">Pravne določbe za spremljanje in vrednotenje </w:t>
      </w:r>
      <w:r w:rsidR="007A559C">
        <w:rPr>
          <w:b/>
          <w:color w:val="57825E"/>
        </w:rPr>
        <w:t>strategij lokalnega razvoja</w:t>
      </w:r>
    </w:p>
    <w:p w:rsidR="00D46DC0" w:rsidRPr="003D6446" w:rsidRDefault="00D46DC0" w:rsidP="00FA72BA">
      <w:pPr>
        <w:pStyle w:val="H-Standard"/>
      </w:pPr>
      <w:r w:rsidRPr="003D6446">
        <w:t>V skladu z uredbo o skupnih določbah mora vsaka LAS izvajati posebne dejavnosti spremljanja in vrednotenja, povezane s strategijo lokalnega razvoja</w:t>
      </w:r>
      <w:r w:rsidRPr="003D6446">
        <w:rPr>
          <w:rStyle w:val="FootnoteReference"/>
          <w14:textFill>
            <w14:solidFill>
              <w14:schemeClr w14:val="tx1">
                <w14:lumMod w14:val="75000"/>
                <w14:lumMod w14:val="75000"/>
                <w14:lumMod w14:val="75000"/>
              </w14:schemeClr>
            </w14:solidFill>
          </w14:textFill>
        </w:rPr>
        <w:footnoteReference w:id="8"/>
      </w:r>
      <w:r w:rsidRPr="003D6446">
        <w:t xml:space="preserve">. V ta namen morajo LAS v svojo strategijo </w:t>
      </w:r>
      <w:r w:rsidR="00D71460">
        <w:t>lokalnega razvoja</w:t>
      </w:r>
      <w:r w:rsidRPr="003D6446">
        <w:t xml:space="preserve"> vključiti opis ureditev za spremljanje in vrednotenje</w:t>
      </w:r>
      <w:r w:rsidRPr="003D6446">
        <w:rPr>
          <w:rStyle w:val="FootnoteReference"/>
          <w14:textFill>
            <w14:solidFill>
              <w14:schemeClr w14:val="tx1">
                <w14:lumMod w14:val="75000"/>
                <w14:lumMod w14:val="75000"/>
                <w14:lumMod w14:val="75000"/>
              </w14:schemeClr>
            </w14:solidFill>
          </w14:textFill>
        </w:rPr>
        <w:footnoteReference w:id="9"/>
      </w:r>
      <w:r w:rsidRPr="003D6446">
        <w:t xml:space="preserve">. Stroški, povezani s spremljanjem in vrednotenjem strategije </w:t>
      </w:r>
      <w:r w:rsidR="00D71460">
        <w:t>lokalnega razvoja</w:t>
      </w:r>
      <w:r w:rsidR="004C54EC">
        <w:t>,</w:t>
      </w:r>
      <w:r w:rsidRPr="003D6446">
        <w:t xml:space="preserve"> se lahko krijejo kot tekoči stroški LAS</w:t>
      </w:r>
      <w:r w:rsidRPr="003D6446">
        <w:rPr>
          <w:rStyle w:val="FootnoteReference"/>
          <w:color w:val="535353" w:themeColor="text1" w:themeShade="BF"/>
          <w14:textFill>
            <w14:solidFill>
              <w14:schemeClr w14:val="tx1">
                <w14:lumMod w14:val="75000"/>
                <w14:lumMod w14:val="75000"/>
              </w14:schemeClr>
            </w14:solidFill>
          </w14:textFill>
        </w:rPr>
        <w:footnoteReference w:id="10"/>
      </w:r>
      <w:r w:rsidRPr="003D6446">
        <w:t>.</w:t>
      </w:r>
    </w:p>
    <w:p w:rsidR="00FA72BA" w:rsidRPr="003D6446" w:rsidRDefault="00FA72BA" w:rsidP="00D46DC0">
      <w:pPr>
        <w:pStyle w:val="HStandard"/>
      </w:pPr>
      <w:r w:rsidRPr="003D6446">
        <w:rPr>
          <w:noProof/>
          <w:lang w:val="en-GB" w:eastAsia="en-GB" w:bidi="ar-SA"/>
        </w:rPr>
        <mc:AlternateContent>
          <mc:Choice Requires="wps">
            <w:drawing>
              <wp:inline distT="0" distB="0" distL="0" distR="0" wp14:anchorId="0C6CF4A0" wp14:editId="4AF15892">
                <wp:extent cx="3314700" cy="2962275"/>
                <wp:effectExtent l="0" t="0" r="19050" b="28575"/>
                <wp:docPr id="90" name="Rectangle: Diagonal Corners Rounded 90"/>
                <wp:cNvGraphicFramePr/>
                <a:graphic xmlns:a="http://schemas.openxmlformats.org/drawingml/2006/main">
                  <a:graphicData uri="http://schemas.microsoft.com/office/word/2010/wordprocessingShape">
                    <wps:wsp>
                      <wps:cNvSpPr/>
                      <wps:spPr>
                        <a:xfrm>
                          <a:off x="0" y="0"/>
                          <a:ext cx="3314700" cy="2962275"/>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5DA8" w:rsidRPr="00C06709" w:rsidRDefault="00215DA8" w:rsidP="00126250">
                            <w:pPr>
                              <w:jc w:val="both"/>
                              <w:rPr>
                                <w:color w:val="373737"/>
                              </w:rPr>
                            </w:pPr>
                            <w:r>
                              <w:rPr>
                                <w:lang w:val="en-GB" w:eastAsia="en-GB" w:bidi="ar-SA"/>
                              </w:rPr>
                              <w:drawing>
                                <wp:inline distT="0" distB="0" distL="0" distR="0" wp14:anchorId="59F77A1F" wp14:editId="0614EC14">
                                  <wp:extent cx="664845" cy="487680"/>
                                  <wp:effectExtent l="0" t="0" r="0" b="7620"/>
                                  <wp:docPr id="2" name="Picture 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 xml:space="preserve">Pravna zahteva, da vrednotenje izvajajo notranji ali zunanji strokovnjaki, ki so funkcionalno neodvisni od organov, pristojnih za izvajanje programa, določena v členu 54(3) Uredbe (EU) št. 1303/2013, </w:t>
                            </w:r>
                            <w:r>
                              <w:rPr>
                                <w:rFonts w:ascii="Arial" w:hAnsi="Arial"/>
                                <w:color w:val="373737"/>
                                <w:sz w:val="20"/>
                                <w:u w:val="single"/>
                              </w:rPr>
                              <w:t>se za strategije lokalnega razvoja ne uporablja</w:t>
                            </w:r>
                            <w:r>
                              <w:rPr>
                                <w:rFonts w:ascii="Arial" w:hAnsi="Arial"/>
                                <w:color w:val="373737"/>
                                <w:sz w:val="20"/>
                              </w:rPr>
                              <w:t>. Člen 54(1) se uporablja za „operativne programe“ in „programe za razvoj podeželja“, ne pa za „strategije lokalnega razvoja“.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C6CF4A0" id="Rectangle: Diagonal Corners Rounded 90" o:spid="_x0000_s1029" style="width:261pt;height:233.25pt;visibility:visible;mso-wrap-style:square;mso-left-percent:-10001;mso-top-percent:-10001;mso-position-horizontal:absolute;mso-position-horizontal-relative:char;mso-position-vertical:absolute;mso-position-vertical-relative:line;mso-left-percent:-10001;mso-top-percent:-10001;v-text-anchor:middle" coordsize="3314700,2962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" adj="-11796480,,5400" path="m493722,l3314700,r,l3314700,2468553v,272675,-221047,493722,-493722,493722l,2962275r,l,493722c,221047,221047,,493722,xe" filled="f" strokecolor="#be4a35 [3205]" strokeweight="2pt">
                <v:stroke joinstyle="miter"/>
                <v:formulas/>
                <v:path arrowok="t" o:connecttype="custom" o:connectlocs="493722,0;3314700,0;3314700,0;3314700,2468553;2820978,2962275;0,2962275;0,2962275;0,493722;493722,0" o:connectangles="0,0,0,0,0,0,0,0,0" textboxrect="0,0,3314700,2962275"/>
                <v:textbox>
                  <w:txbxContent>
                    <w:p w:rsidR="00215DA8" w:rsidRPr="00C06709" w:rsidRDefault="00215DA8" w:rsidP="00126250">
                      <w:pPr>
                        <w:jc w:val="both"/>
                        <w:rPr>
                          <w:color w:val="373737"/>
                        </w:rPr>
                      </w:pPr>
                      <w:r>
                        <w:rPr>
                          <w:lang w:val="en-GB" w:eastAsia="en-GB" w:bidi="ar-SA"/>
                        </w:rPr>
                        <w:drawing>
                          <wp:inline distT="0" distB="0" distL="0" distR="0" wp14:anchorId="59F77A1F" wp14:editId="0614EC14">
                            <wp:extent cx="664845" cy="487680"/>
                            <wp:effectExtent l="0" t="0" r="0" b="7620"/>
                            <wp:docPr id="2" name="Picture 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 xml:space="preserve">Pravna zahteva, da vrednotenje izvajajo notranji ali zunanji strokovnjaki, ki so funkcionalno neodvisni od organov, pristojnih za izvajanje programa, določena v členu 54(3) Uredbe (EU) št. 1303/2013, </w:t>
                      </w:r>
                      <w:r>
                        <w:rPr>
                          <w:rFonts w:ascii="Arial" w:hAnsi="Arial"/>
                          <w:color w:val="373737"/>
                          <w:sz w:val="20"/>
                          <w:u w:val="single"/>
                        </w:rPr>
                        <w:t>se za strategije lokalnega razvoja ne uporablja</w:t>
                      </w:r>
                      <w:r>
                        <w:rPr>
                          <w:rFonts w:ascii="Arial" w:hAnsi="Arial"/>
                          <w:color w:val="373737"/>
                          <w:sz w:val="20"/>
                        </w:rPr>
                        <w:t>. Člen 54(1) se uporablja za „operativne programe“ in „programe za razvoj podeželja“, ne pa za „strategije lokalnega razvoja“.</w:t>
                      </w:r>
                    </w:p>
                  </w:txbxContent>
                </v:textbox>
                <w10:anchorlock/>
              </v:shape>
            </w:pict>
          </mc:Fallback>
        </mc:AlternateContent>
      </w:r>
    </w:p>
    <w:p w:rsidR="00D46DC0" w:rsidRPr="003D6446" w:rsidRDefault="00F62B74" w:rsidP="00FA72BA">
      <w:pPr>
        <w:pStyle w:val="H-Standard"/>
      </w:pPr>
      <w:r w:rsidRPr="003D6446">
        <w:t>Poleg tega je organ upravljanja v izvedbenem aktu Komisije za EKSRP pozvan, naj v načrtu vrednotenja opiše</w:t>
      </w:r>
      <w:r w:rsidRPr="003D6446">
        <w:rPr>
          <w:rStyle w:val="FootnoteReference"/>
          <w14:textFill>
            <w14:solidFill>
              <w14:schemeClr w14:val="tx1">
                <w14:lumMod w14:val="75000"/>
                <w14:lumMod w14:val="25000"/>
                <w14:lumMod w14:val="75000"/>
                <w14:lumMod w14:val="75000"/>
              </w14:schemeClr>
            </w14:solidFill>
          </w14:textFill>
        </w:rPr>
        <w:footnoteReference w:id="11"/>
      </w:r>
      <w:r w:rsidRPr="003D6446">
        <w:t xml:space="preserve">: </w:t>
      </w:r>
    </w:p>
    <w:p w:rsidR="00D46DC0" w:rsidRPr="003D6446" w:rsidRDefault="00D46DC0" w:rsidP="00D46DC0">
      <w:pPr>
        <w:pStyle w:val="Hlistbullet"/>
      </w:pPr>
      <w:r w:rsidRPr="003D6446">
        <w:t xml:space="preserve">dejavnosti, potrebne za ocenjevanje prispevkov strategij </w:t>
      </w:r>
      <w:r w:rsidR="00D71460">
        <w:t>lokalnega razvoja</w:t>
      </w:r>
      <w:r w:rsidRPr="003D6446">
        <w:t xml:space="preserve"> k ciljem razvoja podeželja; </w:t>
      </w:r>
    </w:p>
    <w:p w:rsidR="00D46DC0" w:rsidRPr="003D6446" w:rsidRDefault="00D46DC0" w:rsidP="00D46DC0">
      <w:pPr>
        <w:pStyle w:val="Hlistbullet"/>
      </w:pPr>
      <w:r w:rsidRPr="003D6446">
        <w:t xml:space="preserve">načrtovano podporo za vrednotenje na ravni lokalne akcijske skupine. </w:t>
      </w:r>
    </w:p>
    <w:p w:rsidR="00D46DC0" w:rsidRPr="003D6446" w:rsidRDefault="00D46DC0" w:rsidP="00D46DC0">
      <w:pPr>
        <w:pStyle w:val="HStandard"/>
      </w:pPr>
      <w:r w:rsidRPr="003D6446">
        <w:t xml:space="preserve">Z uredbo o razvoju podeželja se tudi zahteva, naj se informacije, pridobljene na podlagi dejavnosti vrednotenja, vključijo v </w:t>
      </w:r>
      <w:r w:rsidRPr="003D6446">
        <w:rPr>
          <w:b/>
        </w:rPr>
        <w:t>letni poročili o izvajanju</w:t>
      </w:r>
      <w:r w:rsidRPr="003D6446">
        <w:t>, predloženi v letih 2017 in 2019</w:t>
      </w:r>
      <w:r w:rsidRPr="003D6446">
        <w:rPr>
          <w:rStyle w:val="FootnoteReference"/>
          <w:color w:val="535353" w:themeColor="text1" w:themeShade="BF"/>
        </w:rPr>
        <w:footnoteReference w:id="12"/>
      </w:r>
      <w:r w:rsidRPr="003D6446">
        <w:t>, in sicer:</w:t>
      </w:r>
    </w:p>
    <w:p w:rsidR="00D46DC0" w:rsidRPr="003D6446" w:rsidRDefault="00D46DC0" w:rsidP="00D46DC0">
      <w:pPr>
        <w:pStyle w:val="Hlistbullet"/>
      </w:pPr>
      <w:r w:rsidRPr="003D6446">
        <w:rPr>
          <w:b/>
        </w:rPr>
        <w:t>v letu 2017:</w:t>
      </w:r>
      <w:r w:rsidRPr="003D6446">
        <w:t>količinska opredelitev dosežkov programa s presojo dopolnilnih kazalnikov rezultatov in odgovori na ustrezna vprašanja za vrednotenje;</w:t>
      </w:r>
    </w:p>
    <w:p w:rsidR="00FA72BA" w:rsidRPr="003D6446" w:rsidRDefault="00D46DC0" w:rsidP="00CB5FC3">
      <w:pPr>
        <w:pStyle w:val="Hlistbullet"/>
      </w:pPr>
      <w:r w:rsidRPr="003D6446">
        <w:rPr>
          <w:b/>
        </w:rPr>
        <w:t>v letu 2019 dodatno še:</w:t>
      </w:r>
      <w:r w:rsidRPr="003D6446">
        <w:t xml:space="preserve">prispevki k doseganju ciljev iz strategije Unije za pametno, trajnostno in vključujočo rast, med drugim z oceno neto prispevkov programa k spremembam vrednosti kazalnikov vpliva v okviru SKP, ter ustrezna vprašanja za vrednotenje. </w:t>
      </w:r>
    </w:p>
    <w:p w:rsidR="00D46DC0" w:rsidRPr="003D6446" w:rsidRDefault="00D46DC0" w:rsidP="00FA72BA">
      <w:pPr>
        <w:pStyle w:val="H-Standard"/>
      </w:pPr>
      <w:r w:rsidRPr="003D6446">
        <w:lastRenderedPageBreak/>
        <w:t xml:space="preserve">To pomeni, da poglavje 7 teh dveh letnih poročil o izvajanju vključuje informacije o prispevkih operacij, izvedenih v okviru strategij </w:t>
      </w:r>
      <w:r w:rsidR="00D71460">
        <w:t>lokalnega razvoja</w:t>
      </w:r>
      <w:r w:rsidR="004C54EC">
        <w:t>,</w:t>
      </w:r>
      <w:r w:rsidRPr="003D6446">
        <w:t xml:space="preserve"> k ciljem razvoja podeželja. Letno poročilo o izvajanju mora vsebovati količinsko opredelitev kazalnikov rezultatov in odgovore na skupna vprašanja za vrednotenje. Za to je potrebna ocena tistih prednostnih področij razvoja podeželja, na katerih operacije, ki se izvajajo v okviru strategij </w:t>
      </w:r>
      <w:r w:rsidR="00D71460">
        <w:t>lokalnega razvoja</w:t>
      </w:r>
      <w:r w:rsidR="004C54EC">
        <w:t>,</w:t>
      </w:r>
      <w:r w:rsidRPr="003D6446">
        <w:t xml:space="preserve"> izkazujejo primarne in sekundarne prispevke. </w:t>
      </w:r>
    </w:p>
    <w:p w:rsidR="00D46DC0" w:rsidRPr="003D6446" w:rsidRDefault="00D46DC0" w:rsidP="00FA72BA">
      <w:pPr>
        <w:pStyle w:val="H-Standard"/>
      </w:pPr>
      <w:r w:rsidRPr="003D6446">
        <w:t xml:space="preserve">V izvedbenem aktu Komisije je poleg tega opredeljen </w:t>
      </w:r>
      <w:r w:rsidRPr="003D6446">
        <w:rPr>
          <w:b/>
        </w:rPr>
        <w:t>skupni sistem spremljanja in vrednotenja za razvoj podeželja</w:t>
      </w:r>
      <w:r w:rsidRPr="003D6446">
        <w:rPr>
          <w:rStyle w:val="FootnoteReference"/>
          <w:color w:val="535353" w:themeColor="text1" w:themeShade="BF"/>
          <w14:textFill>
            <w14:solidFill>
              <w14:schemeClr w14:val="tx1">
                <w14:lumMod w14:val="75000"/>
                <w14:lumMod w14:val="75000"/>
              </w14:schemeClr>
            </w14:solidFill>
          </w14:textFill>
        </w:rPr>
        <w:footnoteReference w:id="13"/>
      </w:r>
      <w:r w:rsidRPr="003D6446">
        <w:t>, vzpostavljen v uredbi o razvoju podeželja</w:t>
      </w:r>
      <w:r w:rsidRPr="003D6446">
        <w:rPr>
          <w:rStyle w:val="FootnoteReference"/>
          <w:color w:val="535353" w:themeColor="text1" w:themeShade="BF"/>
          <w14:textFill>
            <w14:solidFill>
              <w14:schemeClr w14:val="tx1">
                <w14:lumMod w14:val="75000"/>
                <w14:lumMod w14:val="75000"/>
              </w14:schemeClr>
            </w14:solidFill>
          </w14:textFill>
        </w:rPr>
        <w:footnoteReference w:id="14"/>
      </w:r>
      <w:r w:rsidRPr="003D6446">
        <w:t xml:space="preserve">. Skupni sistem spremljanja in vrednotenja zagotavlja minimalni nabor elementov, ki jih je treba uporabiti pri vrednotenju PRP (vključno z intervencijami v okviru pristopa </w:t>
      </w:r>
      <w:r w:rsidR="00BC3482">
        <w:t>LEADER/CLLD</w:t>
      </w:r>
      <w:r w:rsidRPr="003D6446">
        <w:t>). Skupni sistem spremljanja in vrednotenja ter njegovi elementi so podrobneje opisani v priročniku za skupni okvir spremljanja in vrednotenja (</w:t>
      </w:r>
      <w:r w:rsidRPr="003D6446">
        <w:rPr>
          <w:i/>
        </w:rPr>
        <w:t>Common Monitoring and Evaluation Framework (CMEF) Handbook</w:t>
      </w:r>
      <w:r w:rsidRPr="003D6446">
        <w:t>) ter njegovih prilogah</w:t>
      </w:r>
      <w:r w:rsidRPr="003D6446">
        <w:rPr>
          <w:rStyle w:val="FootnoteReference"/>
          <w14:textFill>
            <w14:solidFill>
              <w14:schemeClr w14:val="tx1">
                <w14:lumMod w14:val="75000"/>
                <w14:lumMod w14:val="75000"/>
                <w14:lumMod w14:val="75000"/>
              </w14:schemeClr>
            </w14:solidFill>
          </w14:textFill>
        </w:rPr>
        <w:footnoteReference w:id="15"/>
      </w:r>
      <w:r w:rsidRPr="003D6446">
        <w:t>, pa tudi v različnih dokumentih s smernicami</w:t>
      </w:r>
      <w:r w:rsidRPr="003D6446">
        <w:rPr>
          <w:rStyle w:val="FootnoteReference"/>
          <w:color w:val="535353" w:themeColor="text1" w:themeShade="BF"/>
          <w14:textFill>
            <w14:solidFill>
              <w14:schemeClr w14:val="tx1">
                <w14:lumMod w14:val="75000"/>
                <w14:lumMod w14:val="75000"/>
              </w14:schemeClr>
            </w14:solidFill>
          </w14:textFill>
        </w:rPr>
        <w:footnoteReference w:id="16"/>
      </w:r>
      <w:r w:rsidRPr="003D6446">
        <w:t xml:space="preserve">. </w:t>
      </w:r>
    </w:p>
    <w:p w:rsidR="00D46DC0" w:rsidRPr="003D6446" w:rsidRDefault="00D46DC0" w:rsidP="00D46DC0">
      <w:pPr>
        <w:pStyle w:val="HStandard"/>
      </w:pPr>
      <w:r w:rsidRPr="003D6446">
        <w:t xml:space="preserve">Za pristop </w:t>
      </w:r>
      <w:r w:rsidR="00F644BE">
        <w:t>LEADER/CLLD</w:t>
      </w:r>
      <w:r w:rsidRPr="003D6446">
        <w:t xml:space="preserve"> skupni sistem spremljanja in vrednotenja zagotavlja: </w:t>
      </w:r>
    </w:p>
    <w:p w:rsidR="00D46DC0" w:rsidRPr="003D6446" w:rsidRDefault="00D46DC0" w:rsidP="00D46DC0">
      <w:pPr>
        <w:pStyle w:val="Hlistbullet"/>
      </w:pPr>
      <w:r w:rsidRPr="003D6446">
        <w:rPr>
          <w:b/>
        </w:rPr>
        <w:t>intervencijsko logiko</w:t>
      </w:r>
      <w:r w:rsidRPr="003D6446">
        <w:t xml:space="preserve"> PRP, v kateri je pristop </w:t>
      </w:r>
      <w:r w:rsidR="00F644BE">
        <w:t>LEADER/CLLD</w:t>
      </w:r>
      <w:r w:rsidRPr="003D6446">
        <w:t xml:space="preserve"> prvotno načrtovan v okviru prednostnega področja 6B, prispeva pa tudi k drugim prednostnim področjem</w:t>
      </w:r>
      <w:r w:rsidRPr="003D6446">
        <w:rPr>
          <w:rStyle w:val="FootnoteReference"/>
          <w:color w:val="535353" w:themeColor="text1" w:themeShade="BF"/>
        </w:rPr>
        <w:footnoteReference w:id="17"/>
      </w:r>
      <w:r w:rsidRPr="003D6446">
        <w:t>;</w:t>
      </w:r>
    </w:p>
    <w:p w:rsidR="00D46DC0" w:rsidRPr="003D6446" w:rsidRDefault="00D46DC0" w:rsidP="00D46DC0">
      <w:pPr>
        <w:pStyle w:val="Hlistbullet"/>
      </w:pPr>
      <w:r w:rsidRPr="003D6446">
        <w:t xml:space="preserve">nabor posebnih </w:t>
      </w:r>
      <w:r w:rsidRPr="003D6446">
        <w:rPr>
          <w:b/>
        </w:rPr>
        <w:t>skupnih kazalnikov učinka in ciljnih kazalnikov</w:t>
      </w:r>
      <w:r w:rsidRPr="003D6446">
        <w:t xml:space="preserve">, ki bi jih bilo treba uporabiti za zbiranje podatkov o spremljanju izvajanja pristopa </w:t>
      </w:r>
      <w:r w:rsidR="00BC3482">
        <w:t>LEADER/CLLD</w:t>
      </w:r>
      <w:r w:rsidRPr="003D6446">
        <w:t xml:space="preserve">. Informacije v zvezi z dodatnimi skupnimi kazalniki rezultatov, povezanimi s prednostnimi področji, bi bilo treba uporabiti </w:t>
      </w:r>
      <w:r w:rsidRPr="003D6446">
        <w:t xml:space="preserve">tudi pri oceni prispevkov operacij, izvedenih v okviru </w:t>
      </w:r>
      <w:r w:rsidR="007A559C">
        <w:t>strategij lokalnega razvoja</w:t>
      </w:r>
      <w:r w:rsidRPr="003D6446">
        <w:rPr>
          <w:rStyle w:val="FootnoteReference"/>
          <w:color w:val="535353" w:themeColor="text1" w:themeShade="BF"/>
        </w:rPr>
        <w:footnoteReference w:id="18"/>
      </w:r>
      <w:r w:rsidRPr="003D6446">
        <w:t xml:space="preserve">; </w:t>
      </w:r>
    </w:p>
    <w:p w:rsidR="00D46DC0" w:rsidRPr="003D6446" w:rsidRDefault="00D46DC0" w:rsidP="00D46DC0">
      <w:pPr>
        <w:pStyle w:val="Hlistbullet"/>
      </w:pPr>
      <w:r w:rsidRPr="003D6446">
        <w:rPr>
          <w:b/>
        </w:rPr>
        <w:t>skupna vprašanja za vrednotenje</w:t>
      </w:r>
      <w:r w:rsidRPr="003D6446">
        <w:t>, predvsem skupno vprašanje za vrednotenje št. 17, ki je povezano s prednostnim področjem 6B in tistimi cilji PRP, h katerim prispeva pristop LEADER/</w:t>
      </w:r>
      <w:r w:rsidR="008D2B59">
        <w:t>CLLD</w:t>
      </w:r>
      <w:r w:rsidRPr="003D6446">
        <w:rPr>
          <w:rStyle w:val="FootnoteReference"/>
          <w:color w:val="535353" w:themeColor="text1" w:themeShade="BF"/>
        </w:rPr>
        <w:footnoteReference w:id="19"/>
      </w:r>
      <w:r w:rsidRPr="003D6446">
        <w:t>;</w:t>
      </w:r>
    </w:p>
    <w:p w:rsidR="00D46DC0" w:rsidRPr="003D6446" w:rsidRDefault="00D46DC0" w:rsidP="00D46DC0">
      <w:pPr>
        <w:pStyle w:val="Hlistbullet"/>
      </w:pPr>
      <w:r w:rsidRPr="003D6446">
        <w:rPr>
          <w:b/>
        </w:rPr>
        <w:t xml:space="preserve">podatke za pristop </w:t>
      </w:r>
      <w:r w:rsidR="00F644BE">
        <w:rPr>
          <w:b/>
        </w:rPr>
        <w:t>LEADER/CLLD,</w:t>
      </w:r>
      <w:r w:rsidRPr="003D6446">
        <w:t xml:space="preserve"> navedene v zbirki podatkov o operacijah drugega stebra, ki jih je treba za kazalnike učinka in ciljne kazalnike zbrati v okviru sistema spremljanja</w:t>
      </w:r>
      <w:r w:rsidRPr="003D6446">
        <w:rPr>
          <w:rStyle w:val="FootnoteReference"/>
          <w:color w:val="535353" w:themeColor="text1" w:themeShade="BF"/>
        </w:rPr>
        <w:footnoteReference w:id="20"/>
      </w:r>
      <w:r w:rsidRPr="003D6446">
        <w:t>;</w:t>
      </w:r>
    </w:p>
    <w:p w:rsidR="00D46DC0" w:rsidRPr="003D6446" w:rsidRDefault="00D46DC0" w:rsidP="00B02F8C">
      <w:pPr>
        <w:pStyle w:val="Hlistbullet"/>
      </w:pPr>
      <w:r w:rsidRPr="003D6446">
        <w:t>posebne</w:t>
      </w:r>
      <w:r w:rsidRPr="003D6446">
        <w:rPr>
          <w:b/>
        </w:rPr>
        <w:t xml:space="preserve"> smernice, povezane s pristopom LEADER/</w:t>
      </w:r>
      <w:r w:rsidR="00ED5C6E">
        <w:rPr>
          <w:b/>
        </w:rPr>
        <w:t>CLLD</w:t>
      </w:r>
      <w:r w:rsidRPr="003D6446">
        <w:t xml:space="preserve"> v različnih dokumentih službe za pomoč uporabnikom pri vrednotenju (npr. smernice: </w:t>
      </w:r>
      <w:hyperlink r:id="rId24">
        <w:r w:rsidRPr="003D6446">
          <w:rPr>
            <w:rStyle w:val="Hyperlink"/>
          </w:rPr>
          <w:t>Presoja rezultatov PRP</w:t>
        </w:r>
      </w:hyperlink>
      <w:r w:rsidRPr="003D6446">
        <w:t xml:space="preserve">, </w:t>
      </w:r>
      <w:hyperlink r:id="rId25">
        <w:r w:rsidRPr="003D6446">
          <w:rPr>
            <w:rStyle w:val="Hyperlink"/>
          </w:rPr>
          <w:t>Vzpostavitev in izvajanje načrta vrednotenja PRP za obdobje 2014–2020</w:t>
        </w:r>
      </w:hyperlink>
      <w:r w:rsidRPr="003D6446">
        <w:t xml:space="preserve"> itd.)</w:t>
      </w:r>
      <w:r w:rsidRPr="003D6446">
        <w:rPr>
          <w:rStyle w:val="FootnoteReference"/>
          <w:color w:val="535353" w:themeColor="text1" w:themeShade="BF"/>
        </w:rPr>
        <w:footnoteReference w:id="21"/>
      </w:r>
      <w:r w:rsidRPr="003D6446">
        <w:t>.</w:t>
      </w:r>
    </w:p>
    <w:p w:rsidR="00D46DC0" w:rsidRPr="003D6446" w:rsidRDefault="00943C21" w:rsidP="000940AE">
      <w:pPr>
        <w:pStyle w:val="HHeading2"/>
        <w:tabs>
          <w:tab w:val="clear" w:pos="360"/>
        </w:tabs>
        <w:ind w:left="567" w:hanging="567"/>
      </w:pPr>
      <w:bookmarkStart w:id="25" w:name="_Toc475030376"/>
      <w:r w:rsidRPr="003D6446">
        <w:br w:type="column"/>
      </w:r>
      <w:bookmarkStart w:id="26" w:name="_Toc493497701"/>
      <w:bookmarkStart w:id="27" w:name="_Toc511318012"/>
      <w:r w:rsidRPr="003D6446">
        <w:lastRenderedPageBreak/>
        <w:t xml:space="preserve">Konceptualizacija vrednotenja pristopa </w:t>
      </w:r>
      <w:bookmarkEnd w:id="25"/>
      <w:bookmarkEnd w:id="26"/>
      <w:r w:rsidR="00BC3482">
        <w:t>LEADER/CLLD</w:t>
      </w:r>
      <w:bookmarkEnd w:id="27"/>
      <w:r w:rsidRPr="003D6446">
        <w:t xml:space="preserve"> </w:t>
      </w:r>
    </w:p>
    <w:p w:rsidR="00D46DC0" w:rsidRPr="003D6446" w:rsidRDefault="00F62B74" w:rsidP="00943C21">
      <w:pPr>
        <w:pStyle w:val="H-Standard"/>
      </w:pPr>
      <w:r w:rsidRPr="003D6446">
        <w:t xml:space="preserve">Uporaba </w:t>
      </w:r>
      <w:r w:rsidR="004C54EC">
        <w:t>CLLD</w:t>
      </w:r>
      <w:r w:rsidRPr="003D6446">
        <w:t xml:space="preserve"> je določena v partnerskem sporazumu in zadevnih programih skladov ESI, na ravni LAS pa se uresničuje z uporabo metode LEADER (glej poglavje 1.1.1): </w:t>
      </w:r>
    </w:p>
    <w:p w:rsidR="00D46DC0" w:rsidRPr="003D6446" w:rsidRDefault="00D46DC0" w:rsidP="00D46DC0">
      <w:pPr>
        <w:pStyle w:val="Hlistbullet"/>
        <w:rPr>
          <w:b/>
        </w:rPr>
      </w:pPr>
      <w:r w:rsidRPr="003D6446">
        <w:rPr>
          <w:b/>
        </w:rPr>
        <w:t xml:space="preserve">na programski ravni: </w:t>
      </w:r>
      <w:r w:rsidRPr="003D6446">
        <w:t>v primeru EKSRP je LEADER samostojni ukrep, povezan s posebnimi prednostnimi nalogami programa,</w:t>
      </w:r>
    </w:p>
    <w:p w:rsidR="00D46DC0" w:rsidRPr="003D6446" w:rsidRDefault="00D46DC0" w:rsidP="00D46DC0">
      <w:pPr>
        <w:pStyle w:val="Hlistbullet"/>
      </w:pPr>
      <w:r w:rsidRPr="003D6446">
        <w:rPr>
          <w:b/>
        </w:rPr>
        <w:t xml:space="preserve">na lokalni ravni: </w:t>
      </w:r>
      <w:r w:rsidRPr="003D6446">
        <w:t xml:space="preserve">enega ali več skladov ESI je mogoče uporabiti za podporo operacijam, ki se izvajajo na podlagi strategije </w:t>
      </w:r>
      <w:r w:rsidR="00D71460">
        <w:t>lokalnega razvoja</w:t>
      </w:r>
      <w:r w:rsidRPr="003D6446">
        <w:t xml:space="preserve"> in dejavnosti LAS na njenem zadevnem območju.</w:t>
      </w:r>
      <w:r w:rsidR="00122B2B">
        <w:t xml:space="preserve"> </w:t>
      </w:r>
      <w:r w:rsidRPr="003D6446">
        <w:t xml:space="preserve">Cilji </w:t>
      </w:r>
      <w:r w:rsidR="00F70BF6">
        <w:t>strategije lokalnega razvoja</w:t>
      </w:r>
      <w:r w:rsidRPr="003D6446">
        <w:t xml:space="preserve"> morajo ustrezati ciljem uporabljenih sorodnih skladov ESI.</w:t>
      </w:r>
    </w:p>
    <w:p w:rsidR="00F107B3" w:rsidRPr="003D6446" w:rsidRDefault="00225FB5" w:rsidP="00FA72BA">
      <w:pPr>
        <w:pStyle w:val="H-Standard"/>
      </w:pPr>
      <w:r w:rsidRPr="003D6446">
        <w:t xml:space="preserve">Slika 4 v nadaljevanju prikazuje zgoraj opisane komponente pristopa </w:t>
      </w:r>
      <w:r w:rsidR="00556542">
        <w:t>LEADER/CLLD</w:t>
      </w:r>
      <w:r w:rsidRPr="003D6446">
        <w:t xml:space="preserve"> na ravni PRP in lokalni ravni.</w:t>
      </w:r>
    </w:p>
    <w:p w:rsidR="00943C21" w:rsidRPr="003D6446" w:rsidRDefault="00943C21" w:rsidP="009C09A7">
      <w:pPr>
        <w:pStyle w:val="HHeadingFigure"/>
        <w:sectPr w:rsidR="00943C21" w:rsidRPr="003D6446" w:rsidSect="00FA72BA">
          <w:type w:val="continuous"/>
          <w:pgSz w:w="11906" w:h="16838"/>
          <w:pgMar w:top="1418" w:right="1418" w:bottom="1418" w:left="1418" w:header="709" w:footer="709" w:gutter="0"/>
          <w:cols w:num="2" w:space="397"/>
          <w:docGrid w:linePitch="360"/>
        </w:sectPr>
      </w:pPr>
      <w:bookmarkStart w:id="28" w:name="_Toc475030413"/>
    </w:p>
    <w:p w:rsidR="00056A0D" w:rsidRPr="003D6446" w:rsidRDefault="00056A0D" w:rsidP="00056A0D">
      <w:pPr>
        <w:pStyle w:val="HStandard"/>
      </w:pPr>
    </w:p>
    <w:p w:rsidR="00056A0D" w:rsidRPr="003D6446" w:rsidRDefault="00056A0D" w:rsidP="00056A0D">
      <w:pPr>
        <w:pStyle w:val="HStandard"/>
      </w:pPr>
    </w:p>
    <w:p w:rsidR="00D46DC0" w:rsidRPr="003D6446" w:rsidRDefault="00D46DC0" w:rsidP="009C09A7">
      <w:pPr>
        <w:pStyle w:val="HHeadingFigure"/>
      </w:pPr>
      <w:bookmarkStart w:id="29" w:name="_Toc493497729"/>
      <w:bookmarkStart w:id="30" w:name="_Toc511318040"/>
      <w:r w:rsidRPr="003D6446">
        <w:t xml:space="preserve">Koncept vrednotenja pristopa </w:t>
      </w:r>
      <w:r w:rsidR="00BC3482">
        <w:t>LEADER/CLLD</w:t>
      </w:r>
      <w:r w:rsidRPr="003D6446">
        <w:t xml:space="preserve"> na ravni PRP in lokalni ravni</w:t>
      </w:r>
      <w:bookmarkEnd w:id="28"/>
      <w:bookmarkEnd w:id="29"/>
      <w:bookmarkEnd w:id="30"/>
      <w:r w:rsidRPr="003D6446">
        <w:t xml:space="preserve"> </w:t>
      </w:r>
    </w:p>
    <w:p w:rsidR="002737FC" w:rsidRPr="003D6446" w:rsidRDefault="008539D2" w:rsidP="002A1485">
      <w:pPr>
        <w:pStyle w:val="HStandard"/>
        <w:jc w:val="center"/>
      </w:pPr>
      <w:r>
        <w:rPr>
          <w:noProof/>
          <w:lang w:val="en-GB" w:eastAsia="en-GB" w:bidi="ar-SA"/>
        </w:rPr>
        <w:drawing>
          <wp:inline distT="0" distB="0" distL="0" distR="0" wp14:anchorId="5F8CA89D" wp14:editId="322D6953">
            <wp:extent cx="5972810" cy="5300345"/>
            <wp:effectExtent l="0" t="0" r="889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72810" cy="5300345"/>
                    </a:xfrm>
                    <a:prstGeom prst="rect">
                      <a:avLst/>
                    </a:prstGeom>
                  </pic:spPr>
                </pic:pic>
              </a:graphicData>
            </a:graphic>
          </wp:inline>
        </w:drawing>
      </w:r>
      <w:r w:rsidRPr="00FE2650">
        <w:rPr>
          <w:noProof/>
          <w:lang w:eastAsia="en-GB" w:bidi="ar-SA"/>
        </w:rPr>
        <w:t xml:space="preserve"> </w:t>
      </w:r>
    </w:p>
    <w:p w:rsidR="00D46DC0" w:rsidRPr="003D6446" w:rsidRDefault="00D46DC0" w:rsidP="00D46DC0">
      <w:pPr>
        <w:pStyle w:val="HSource"/>
      </w:pPr>
      <w:r w:rsidRPr="003D6446">
        <w:t>Vir: Evropska služba za pomoč uporabnikom pri vrednotenju razvoja podeželja, 2017.</w:t>
      </w:r>
    </w:p>
    <w:p w:rsidR="00710D62" w:rsidRPr="003D6446" w:rsidRDefault="00710D62" w:rsidP="00F107B3">
      <w:pPr>
        <w:pStyle w:val="HStandard"/>
        <w:rPr>
          <w:b/>
        </w:rPr>
        <w:sectPr w:rsidR="00710D62" w:rsidRPr="003D6446" w:rsidSect="00943C21">
          <w:type w:val="continuous"/>
          <w:pgSz w:w="11906" w:h="16838"/>
          <w:pgMar w:top="1418" w:right="1418" w:bottom="1418" w:left="1418" w:header="709" w:footer="709" w:gutter="0"/>
          <w:cols w:space="720"/>
          <w:docGrid w:linePitch="360"/>
        </w:sectPr>
      </w:pPr>
    </w:p>
    <w:p w:rsidR="002E2144" w:rsidRPr="003D6446" w:rsidRDefault="002E2144" w:rsidP="00F107B3">
      <w:pPr>
        <w:pStyle w:val="HStandard"/>
        <w:rPr>
          <w:b/>
        </w:rPr>
        <w:sectPr w:rsidR="002E2144" w:rsidRPr="003D6446" w:rsidSect="00943C21">
          <w:type w:val="continuous"/>
          <w:pgSz w:w="11906" w:h="16838"/>
          <w:pgMar w:top="1418" w:right="1418" w:bottom="1418" w:left="1418" w:header="709" w:footer="709" w:gutter="0"/>
          <w:cols w:space="720"/>
          <w:docGrid w:linePitch="360"/>
        </w:sectPr>
      </w:pPr>
    </w:p>
    <w:p w:rsidR="00F107B3" w:rsidRPr="003D6446" w:rsidRDefault="00F107B3" w:rsidP="00F107B3">
      <w:pPr>
        <w:pStyle w:val="HStandard"/>
      </w:pPr>
      <w:r w:rsidRPr="003D6446">
        <w:rPr>
          <w:b/>
        </w:rPr>
        <w:lastRenderedPageBreak/>
        <w:t>V PRP</w:t>
      </w:r>
      <w:r w:rsidRPr="003D6446">
        <w:t xml:space="preserve"> je </w:t>
      </w:r>
      <w:r w:rsidR="005E4413">
        <w:t>CLLD</w:t>
      </w:r>
      <w:r w:rsidRPr="003D6446">
        <w:t xml:space="preserve"> načrtovan kot pristop </w:t>
      </w:r>
      <w:r w:rsidR="00F644BE">
        <w:t>LEADER/CLLD</w:t>
      </w:r>
      <w:r w:rsidRPr="003D6446">
        <w:t xml:space="preserve"> v okviru prednostnega področja 6B</w:t>
      </w:r>
      <w:r w:rsidRPr="003D6446">
        <w:rPr>
          <w:rStyle w:val="FootnoteReference"/>
        </w:rPr>
        <w:footnoteReference w:id="22"/>
      </w:r>
      <w:r w:rsidRPr="003D6446">
        <w:t>, vendar lahko prispeva h kateremu koli prednostnemu področju PRP in horizontalnim ciljem na področju inovacij, okolja in podnebnih sprememb. Prek PRP prispeva tudi k ciljem SKP – tj. uravnoteženemu teritorialnemu razvoju podeželskih območij – in posledično k tematskim/krovnim ciljem EU do leta 2020.</w:t>
      </w:r>
    </w:p>
    <w:p w:rsidR="00F107B3" w:rsidRPr="003D6446" w:rsidRDefault="00F107B3" w:rsidP="00F107B3">
      <w:pPr>
        <w:pStyle w:val="HStandard"/>
      </w:pPr>
      <w:r w:rsidRPr="003D6446">
        <w:rPr>
          <w:b/>
        </w:rPr>
        <w:t>Na lokalni ravni</w:t>
      </w:r>
      <w:r w:rsidRPr="003D6446">
        <w:t xml:space="preserve"> se pristop </w:t>
      </w:r>
      <w:r w:rsidR="00F644BE">
        <w:t>LEADER/CLLD</w:t>
      </w:r>
      <w:r w:rsidRPr="003D6446">
        <w:t xml:space="preserve"> izvaja prek dejavnosti LAS, prek </w:t>
      </w:r>
      <w:r w:rsidR="00F70BF6">
        <w:t>strategije lokalnega razvoja,</w:t>
      </w:r>
      <w:r w:rsidRPr="003D6446">
        <w:t xml:space="preserve"> vodenja LAS in animacije/krepitve zmogljivosti</w:t>
      </w:r>
      <w:r w:rsidRPr="003D6446">
        <w:rPr>
          <w:rStyle w:val="FootnoteReference"/>
        </w:rPr>
        <w:footnoteReference w:id="23"/>
      </w:r>
      <w:r w:rsidRPr="003D6446">
        <w:t xml:space="preserve">. Najpomembnejši dejavnosti sta priprava in izvajanje </w:t>
      </w:r>
      <w:r w:rsidR="00F70BF6">
        <w:t>strategije lokalnega razvoja,</w:t>
      </w:r>
      <w:r w:rsidRPr="003D6446">
        <w:t xml:space="preserve"> ki deluje kot manjši program na podregionalni ravni. Ima svojo intervencijsko logiko, sestavljeno iz lokalnih ciljev in ukrepov/skupin operacij za obravnavanje lokalnih potreb območja LAS. </w:t>
      </w:r>
    </w:p>
    <w:p w:rsidR="00F107B3" w:rsidRPr="003D6446" w:rsidRDefault="005E4413" w:rsidP="00F107B3">
      <w:pPr>
        <w:pStyle w:val="HStandard"/>
      </w:pPr>
      <w:r>
        <w:t>CLLD</w:t>
      </w:r>
      <w:r w:rsidR="00F107B3" w:rsidRPr="003D6446">
        <w:t xml:space="preserve"> se izvaja po</w:t>
      </w:r>
      <w:r w:rsidR="00F107B3" w:rsidRPr="003D6446">
        <w:rPr>
          <w:b/>
        </w:rPr>
        <w:t xml:space="preserve"> posebni metodi</w:t>
      </w:r>
      <w:r w:rsidR="00F107B3" w:rsidRPr="003D6446">
        <w:t xml:space="preserve">, s katero se ob pravilni uporabi </w:t>
      </w:r>
      <w:r w:rsidR="00F107B3" w:rsidRPr="003D6446">
        <w:rPr>
          <w:b/>
        </w:rPr>
        <w:t>ustvarja dodana vrednost</w:t>
      </w:r>
      <w:r w:rsidR="00F107B3" w:rsidRPr="003D6446">
        <w:t xml:space="preserve"> v obliki izboljšanega družbenega kapitala, izboljšanega upravljanja ter boljših rezultatov in vplivov izvajanja programa/strategije v primerjavi z izvajanjem brez metode LEADER (glej sliko 7 v poglavju 1.2.3). </w:t>
      </w:r>
    </w:p>
    <w:p w:rsidR="00D46DC0" w:rsidRPr="003D6446" w:rsidRDefault="007E1014" w:rsidP="009142D4">
      <w:pPr>
        <w:pStyle w:val="HHeading3"/>
        <w:framePr w:wrap="notBeside"/>
        <w:spacing w:before="0"/>
      </w:pPr>
      <w:bookmarkStart w:id="31" w:name="_Toc475030377"/>
      <w:bookmarkStart w:id="32" w:name="_Toc493497702"/>
      <w:bookmarkStart w:id="33" w:name="_Toc511318013"/>
      <w:r w:rsidRPr="003D6446">
        <w:t xml:space="preserve">Vrednotenje pristopa </w:t>
      </w:r>
      <w:r w:rsidR="00BC3482">
        <w:t>LEADER/CLLD</w:t>
      </w:r>
      <w:r w:rsidRPr="003D6446">
        <w:t xml:space="preserve"> na ravni programa razvoja podeželja (PRP)</w:t>
      </w:r>
      <w:bookmarkEnd w:id="31"/>
      <w:bookmarkEnd w:id="32"/>
      <w:bookmarkEnd w:id="33"/>
    </w:p>
    <w:p w:rsidR="00CA13A6" w:rsidRPr="003D6446" w:rsidRDefault="00CA13A6" w:rsidP="00D46DC0">
      <w:pPr>
        <w:pStyle w:val="HStandard"/>
        <w:spacing w:before="240"/>
        <w:rPr>
          <w:b/>
        </w:rPr>
      </w:pPr>
      <w:r w:rsidRPr="003D6446">
        <w:rPr>
          <w:b/>
          <w:color w:val="57825E"/>
        </w:rPr>
        <w:t>Kdo je odgovoren za vrednotenje na ravni PRP?</w:t>
      </w:r>
    </w:p>
    <w:p w:rsidR="002E2144" w:rsidRPr="003D6446" w:rsidRDefault="00D46DC0" w:rsidP="00D46DC0">
      <w:pPr>
        <w:pStyle w:val="HStandard"/>
        <w:spacing w:before="240"/>
        <w:sectPr w:rsidR="002E2144" w:rsidRPr="003D6446" w:rsidSect="002E2144">
          <w:type w:val="continuous"/>
          <w:pgSz w:w="11906" w:h="16838"/>
          <w:pgMar w:top="1418" w:right="1418" w:bottom="1418" w:left="1418" w:header="709" w:footer="709" w:gutter="0"/>
          <w:cols w:num="2" w:space="397"/>
          <w:docGrid w:linePitch="360"/>
        </w:sectPr>
      </w:pPr>
      <w:r w:rsidRPr="003D6446">
        <w:rPr>
          <w:b/>
        </w:rPr>
        <w:t>Odgovornost</w:t>
      </w:r>
      <w:r w:rsidRPr="003D6446">
        <w:t xml:space="preserve"> za vrednotenje pristopa </w:t>
      </w:r>
      <w:r w:rsidR="00BC3482">
        <w:t>LEADER/CLLD</w:t>
      </w:r>
      <w:r w:rsidRPr="003D6446">
        <w:t xml:space="preserve"> kot dela PRP nosi organ upravljanja, ki bi moral </w:t>
      </w:r>
      <w:r w:rsidRPr="003D6446">
        <w:rPr>
          <w:b/>
        </w:rPr>
        <w:t>najeti zunanjega izvajalca vrednotenja ali</w:t>
      </w:r>
      <w:r w:rsidRPr="003D6446">
        <w:t xml:space="preserve"> imenovati</w:t>
      </w:r>
      <w:r w:rsidRPr="003D6446">
        <w:rPr>
          <w:b/>
        </w:rPr>
        <w:t xml:space="preserve"> notranjega izvajalca vrednotenja</w:t>
      </w:r>
      <w:r w:rsidRPr="003D6446">
        <w:t xml:space="preserve">, ki je funkcionalno neodvisen od organov, pristojnih za zasnovo in izvajanje programa. </w:t>
      </w:r>
      <w:r w:rsidRPr="003D6446">
        <w:rPr>
          <w:b/>
        </w:rPr>
        <w:t>Organ upravljanja</w:t>
      </w:r>
      <w:r w:rsidRPr="003D6446">
        <w:t xml:space="preserve"> ima ključno vlogo pri načrtovanju in pripravi vrednotenja pristopa </w:t>
      </w:r>
      <w:r w:rsidR="003E4E8C">
        <w:t>LEADER/CLLD</w:t>
      </w:r>
      <w:r w:rsidRPr="003D6446">
        <w:t xml:space="preserve">. To vključuje opredelitev ustreznih potreb vrednotenja ter vzpostavitev sistema spremljanja in vrednotenja, ki zagotavlja razpoložljivost podatkov in informacij za vrednotenje. Organ upravljanja je odgovoren za kakovost vrednotenja ter za poročanje, razširjanje in nadaljnje spremljanje ugotovitev vrednotenja. Vrednotenje pristopa </w:t>
      </w:r>
      <w:r w:rsidR="00BC3482">
        <w:t>LEADER/CLLD</w:t>
      </w:r>
      <w:r w:rsidRPr="003D6446">
        <w:t xml:space="preserve"> je lahko vključeno kot del vrednotenja PRP ali izvedeno kot samostojno vrednotenje. </w:t>
      </w:r>
    </w:p>
    <w:p w:rsidR="00056A0D" w:rsidRPr="003D6446" w:rsidRDefault="00056A0D" w:rsidP="0064682C">
      <w:pPr>
        <w:pStyle w:val="HStandard"/>
        <w:keepNext/>
        <w:rPr>
          <w:rFonts w:cs="Arial"/>
          <w:b/>
          <w:color w:val="57825E"/>
        </w:rPr>
      </w:pPr>
    </w:p>
    <w:p w:rsidR="002737FC" w:rsidRPr="003D6446" w:rsidRDefault="008539D2" w:rsidP="0064682C">
      <w:pPr>
        <w:pStyle w:val="HStandard"/>
        <w:keepNext/>
        <w:rPr>
          <w:rFonts w:cs="Arial"/>
          <w:b/>
          <w:color w:val="57825E"/>
        </w:rPr>
      </w:pPr>
      <w:r>
        <w:rPr>
          <w:noProof/>
          <w:lang w:val="en-GB" w:eastAsia="en-GB" w:bidi="ar-SA"/>
        </w:rPr>
        <w:drawing>
          <wp:inline distT="0" distB="0" distL="0" distR="0" wp14:anchorId="43452897" wp14:editId="4F32EF97">
            <wp:extent cx="5972810" cy="2957195"/>
            <wp:effectExtent l="0" t="0" r="889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72810" cy="2957195"/>
                    </a:xfrm>
                    <a:prstGeom prst="rect">
                      <a:avLst/>
                    </a:prstGeom>
                  </pic:spPr>
                </pic:pic>
              </a:graphicData>
            </a:graphic>
          </wp:inline>
        </w:drawing>
      </w:r>
      <w:r w:rsidRPr="00FE2650">
        <w:rPr>
          <w:noProof/>
          <w:lang w:eastAsia="en-GB" w:bidi="ar-SA"/>
        </w:rPr>
        <w:t xml:space="preserve"> </w:t>
      </w:r>
      <w:r w:rsidR="00CA13A6" w:rsidRPr="003D6446">
        <w:rPr>
          <w:b/>
          <w:color w:val="57825E"/>
        </w:rPr>
        <w:t xml:space="preserve">Kakšen je poudarek pri vrednotenju pristopa </w:t>
      </w:r>
      <w:r w:rsidR="00BC3482">
        <w:rPr>
          <w:b/>
          <w:color w:val="57825E"/>
        </w:rPr>
        <w:t>LEADER/CLLD</w:t>
      </w:r>
      <w:r w:rsidR="00CA13A6" w:rsidRPr="003D6446">
        <w:rPr>
          <w:b/>
          <w:color w:val="57825E"/>
        </w:rPr>
        <w:t xml:space="preserve"> na ravni PRP?</w:t>
      </w:r>
    </w:p>
    <w:p w:rsidR="00D46DC0" w:rsidRPr="003D6446" w:rsidRDefault="00502968" w:rsidP="0064682C">
      <w:pPr>
        <w:pStyle w:val="HStandard"/>
        <w:keepNext/>
      </w:pPr>
      <w:r w:rsidRPr="003D6446">
        <w:rPr>
          <w:b/>
          <w:color w:val="57825E"/>
        </w:rPr>
        <w:t xml:space="preserve"> </w:t>
      </w:r>
    </w:p>
    <w:p w:rsidR="002E2144" w:rsidRPr="003D6446" w:rsidRDefault="002E2144" w:rsidP="00D46DC0">
      <w:pPr>
        <w:pStyle w:val="HStandard"/>
        <w:sectPr w:rsidR="002E2144" w:rsidRPr="003D6446" w:rsidSect="009F15D6">
          <w:type w:val="continuous"/>
          <w:pgSz w:w="11906" w:h="16838"/>
          <w:pgMar w:top="1418" w:right="1418" w:bottom="1418" w:left="1418" w:header="709" w:footer="709" w:gutter="0"/>
          <w:cols w:space="708"/>
          <w:docGrid w:linePitch="360"/>
        </w:sectPr>
      </w:pPr>
    </w:p>
    <w:p w:rsidR="00710D62" w:rsidRPr="003D6446" w:rsidRDefault="00710D62" w:rsidP="00D46DC0">
      <w:pPr>
        <w:pStyle w:val="HStandard"/>
        <w:sectPr w:rsidR="00710D62" w:rsidRPr="003D6446" w:rsidSect="002E2144">
          <w:type w:val="continuous"/>
          <w:pgSz w:w="11906" w:h="16838"/>
          <w:pgMar w:top="1418" w:right="1418" w:bottom="1418" w:left="1418" w:header="709" w:footer="709" w:gutter="0"/>
          <w:cols w:num="2" w:space="397"/>
          <w:docGrid w:linePitch="360"/>
        </w:sectPr>
      </w:pPr>
    </w:p>
    <w:p w:rsidR="00710D62" w:rsidRPr="003D6446" w:rsidRDefault="00710D62" w:rsidP="00D46DC0">
      <w:pPr>
        <w:pStyle w:val="HStandard"/>
      </w:pPr>
      <w:r w:rsidRPr="003D6446">
        <w:br w:type="page"/>
      </w:r>
    </w:p>
    <w:p w:rsidR="00D46DC0" w:rsidRPr="003D6446" w:rsidRDefault="00D46DC0" w:rsidP="00D46DC0">
      <w:pPr>
        <w:pStyle w:val="HStandard"/>
      </w:pPr>
      <w:r w:rsidRPr="003D6446">
        <w:lastRenderedPageBreak/>
        <w:t xml:space="preserve">Poudarek pri vrednotenju na ravni PRP je jasno opredeljen s pravnimi akti (glej tudi poglavje 1.1.3):  </w:t>
      </w:r>
    </w:p>
    <w:p w:rsidR="00D46DC0" w:rsidRPr="003D6446" w:rsidRDefault="00D46DC0" w:rsidP="00D46DC0">
      <w:pPr>
        <w:pStyle w:val="Hlistbullet"/>
      </w:pPr>
      <w:r w:rsidRPr="003D6446">
        <w:rPr>
          <w:b/>
        </w:rPr>
        <w:t xml:space="preserve">Ocena prispevkov pristopa </w:t>
      </w:r>
      <w:r w:rsidR="00BC3482">
        <w:rPr>
          <w:b/>
        </w:rPr>
        <w:t>LEADER/CLLD</w:t>
      </w:r>
      <w:r w:rsidRPr="003D6446">
        <w:rPr>
          <w:b/>
        </w:rPr>
        <w:t xml:space="preserve"> k </w:t>
      </w:r>
      <w:r w:rsidRPr="003D6446">
        <w:t>ciljem</w:t>
      </w:r>
      <w:r w:rsidRPr="003D6446">
        <w:rPr>
          <w:b/>
        </w:rPr>
        <w:t xml:space="preserve"> prednostnega področja PRP</w:t>
      </w:r>
      <w:r w:rsidRPr="003D6446">
        <w:rPr>
          <w:rStyle w:val="FootnoteReference"/>
        </w:rPr>
        <w:footnoteReference w:id="24"/>
      </w:r>
      <w:r w:rsidRPr="003D6446">
        <w:t xml:space="preserve">. Ta ocena zajema analizo prispevkov operacij, izvedenih v okviru </w:t>
      </w:r>
      <w:r w:rsidR="007A559C">
        <w:t>strategij lokalnega razvoja</w:t>
      </w:r>
      <w:r w:rsidRPr="003D6446">
        <w:t>, vključno s projekti sodelovanja</w:t>
      </w:r>
      <w:r w:rsidRPr="003D6446">
        <w:rPr>
          <w:rStyle w:val="FootnoteReference"/>
        </w:rPr>
        <w:footnoteReference w:id="25"/>
      </w:r>
      <w:r w:rsidRPr="003D6446">
        <w:t xml:space="preserve">, ter njihove uspešnosti in učinkovitosti. </w:t>
      </w:r>
      <w:r w:rsidRPr="003D6446">
        <w:rPr>
          <w:b/>
        </w:rPr>
        <w:t xml:space="preserve">Uspešnost </w:t>
      </w:r>
      <w:r w:rsidRPr="003D6446">
        <w:t xml:space="preserve">se nanaša na to, koliko je pristop </w:t>
      </w:r>
      <w:r w:rsidR="00F644BE">
        <w:t>LEADER/CLLD</w:t>
      </w:r>
      <w:r w:rsidRPr="003D6446">
        <w:t xml:space="preserve"> prispeval k ciljem programa razvoja podeželja. </w:t>
      </w:r>
      <w:r w:rsidRPr="003D6446">
        <w:rPr>
          <w:b/>
        </w:rPr>
        <w:t>Učinkovitost</w:t>
      </w:r>
      <w:r w:rsidRPr="003D6446">
        <w:t xml:space="preserve"> se nanaša na stroške teh prispevkov. Uspešnost in učinkovitost se merita s skupnimi in dodatnimi kazalniki rezultatov ter </w:t>
      </w:r>
      <w:r w:rsidR="001F70B6">
        <w:t>programsko specifični</w:t>
      </w:r>
      <w:r w:rsidR="00074570">
        <w:t>mi</w:t>
      </w:r>
      <w:r w:rsidR="001F70B6">
        <w:t xml:space="preserve"> </w:t>
      </w:r>
      <w:r w:rsidRPr="003D6446">
        <w:t>kazalniki</w:t>
      </w:r>
      <w:r w:rsidR="001F70B6">
        <w:t xml:space="preserve"> rezultatov</w:t>
      </w:r>
      <w:r w:rsidRPr="003D6446">
        <w:t>,</w:t>
      </w:r>
      <w:r w:rsidRPr="003D6446">
        <w:rPr>
          <w:rStyle w:val="FootnoteReference"/>
        </w:rPr>
        <w:footnoteReference w:id="26"/>
      </w:r>
      <w:r w:rsidRPr="003D6446">
        <w:t xml:space="preserve"> pri čemer se vsi navezujejo na ustrezna prednostna področja. </w:t>
      </w:r>
      <w:r w:rsidRPr="003D6446">
        <w:rPr>
          <w:b/>
        </w:rPr>
        <w:t>Količinska opredelitev sekundarnih prispevkov ni obvezna</w:t>
      </w:r>
      <w:r w:rsidRPr="003D6446">
        <w:t xml:space="preserve">, je pa zelo koristna za prikaz celotnih dosežkov pristopa </w:t>
      </w:r>
      <w:r w:rsidR="003E4E8C">
        <w:t>LEADER/CLLD</w:t>
      </w:r>
      <w:r w:rsidRPr="003D6446">
        <w:t xml:space="preserve">. Delež prispevkov pristopa </w:t>
      </w:r>
      <w:r w:rsidR="00BC3482">
        <w:t>LEADER/CLLD</w:t>
      </w:r>
      <w:r w:rsidRPr="003D6446">
        <w:t xml:space="preserve"> bi moral biti pri izračunu bruto vrednosti skupnih dopolnilnih kazalnikov rezultatov prikazan ločeno. Po želji se lahko ta delež izračuna tudi za druge skupne in dodatne kazalnike ter </w:t>
      </w:r>
      <w:r w:rsidR="001F70B6">
        <w:t xml:space="preserve">programsko specifične </w:t>
      </w:r>
      <w:r w:rsidRPr="003D6446">
        <w:t xml:space="preserve">kazalnike, ki se uporabljajo pri presoji rezultatov PRP v okviru prednostnih področij 2A, 5A, 5B, 5C in 5D. </w:t>
      </w:r>
    </w:p>
    <w:p w:rsidR="00D46DC0" w:rsidRPr="003D6446" w:rsidRDefault="00D46DC0" w:rsidP="00D46DC0">
      <w:pPr>
        <w:pStyle w:val="Hlistbullet"/>
      </w:pPr>
      <w:r w:rsidRPr="003D6446">
        <w:rPr>
          <w:b/>
        </w:rPr>
        <w:t xml:space="preserve">Ocena prispevkov pristopa </w:t>
      </w:r>
      <w:r w:rsidR="00BC3482">
        <w:rPr>
          <w:b/>
        </w:rPr>
        <w:t>LEADER/CLLD</w:t>
      </w:r>
      <w:r w:rsidRPr="003D6446">
        <w:rPr>
          <w:b/>
        </w:rPr>
        <w:t xml:space="preserve"> k uresničevanju strategije Unije</w:t>
      </w:r>
      <w:r w:rsidRPr="003D6446">
        <w:t xml:space="preserve"> za pametno, trajnostno in vključujočo rast. To se izvede za letno poročilo o izvajanju za leto 2019 in za naknadno vrednotenje, med drugim z oceno neto prispevkov programa k spremembam vrednosti kazalnikov vpliva v okviru SKP (npr. I14 – stopnja zaposlenosti na podeželju, I15 – stopnja revščine na podeželju in I16 – BDP na prebivalca na podeželskih območjih). Ugotovitve ocene bi bilo treba uporabiti pri </w:t>
      </w:r>
      <w:r w:rsidRPr="003D6446">
        <w:t xml:space="preserve">odgovarjanju na skupna vprašanja za vrednotenje in </w:t>
      </w:r>
      <w:r w:rsidR="001F70B6">
        <w:t xml:space="preserve">programsko specifična </w:t>
      </w:r>
      <w:r w:rsidRPr="003D6446">
        <w:t xml:space="preserve">vprašanja za vrednotenje, ki se nanašajo na cilje na ravni EU in na splošne cilje posameznega PRP. </w:t>
      </w:r>
    </w:p>
    <w:p w:rsidR="00D46DC0" w:rsidRPr="003D6446" w:rsidRDefault="00D46DC0" w:rsidP="00D46DC0">
      <w:pPr>
        <w:pStyle w:val="Hlistbullet"/>
        <w:numPr>
          <w:ilvl w:val="0"/>
          <w:numId w:val="0"/>
        </w:numPr>
      </w:pPr>
      <w:r w:rsidRPr="003D6446">
        <w:t xml:space="preserve">Poleg tega se </w:t>
      </w:r>
      <w:r w:rsidRPr="003D6446">
        <w:rPr>
          <w:b/>
        </w:rPr>
        <w:t>priporoča</w:t>
      </w:r>
      <w:r w:rsidRPr="003D6446">
        <w:t>, naj se vključita vidika, navedena v nadaljevanju.</w:t>
      </w:r>
    </w:p>
    <w:p w:rsidR="00D46DC0" w:rsidRPr="003D6446" w:rsidRDefault="00D46DC0" w:rsidP="00D46DC0">
      <w:pPr>
        <w:pStyle w:val="Hlistbullet"/>
        <w:rPr>
          <w:rFonts w:eastAsiaTheme="majorEastAsia"/>
        </w:rPr>
      </w:pPr>
      <w:r w:rsidRPr="003D6446">
        <w:rPr>
          <w:b/>
        </w:rPr>
        <w:t xml:space="preserve">Pri oceni mehanizma za izvajanje pristopa </w:t>
      </w:r>
      <w:r w:rsidR="00BC3482">
        <w:rPr>
          <w:b/>
        </w:rPr>
        <w:t>LEADER/CLLD</w:t>
      </w:r>
      <w:r w:rsidRPr="003D6446">
        <w:t xml:space="preserve"> se preuči, v kakšnem obsegu se je pri upravljanju programa in med sodelujočimi deležniki z različnimi pravili in postopki zagotovila uporaba metode LEADER pri izvajanju pristopa </w:t>
      </w:r>
      <w:r w:rsidR="003E4E8C">
        <w:t>LEADER/CLLD</w:t>
      </w:r>
      <w:r w:rsidRPr="003D6446">
        <w:t>. To se nanaša na odločitve o financiranju iz več skladov ali iz enega sklada, postopek izbire LAS, lajšanje nadnacionalnega sodelovanja, stopnjo svobode, ki jo imajo LAS pri izbiranju in izvajanju vrst operacij ter pri oblikovanju lastnih ukrepov/skupin operacij, stopnjo sodelovanja LAS pri izbiranju in financiranju projektov, obseg animacijskih dejavnosti LAS in merila za izbiro projektov sodelovanja itd.</w:t>
      </w:r>
    </w:p>
    <w:p w:rsidR="00D46DC0" w:rsidRPr="003D6446" w:rsidRDefault="00D46DC0" w:rsidP="00D46DC0">
      <w:pPr>
        <w:pStyle w:val="Hlistbullet"/>
      </w:pPr>
      <w:r w:rsidRPr="003D6446">
        <w:rPr>
          <w:b/>
        </w:rPr>
        <w:t xml:space="preserve">Ocena </w:t>
      </w:r>
      <w:bookmarkStart w:id="34" w:name="value"/>
      <w:r w:rsidRPr="003D6446">
        <w:rPr>
          <w:b/>
        </w:rPr>
        <w:t xml:space="preserve">dodane vrednosti pristopa </w:t>
      </w:r>
      <w:bookmarkEnd w:id="34"/>
      <w:r w:rsidR="00BC3482">
        <w:rPr>
          <w:b/>
        </w:rPr>
        <w:t>LEADER/CLLD</w:t>
      </w:r>
      <w:r w:rsidRPr="003D6446">
        <w:rPr>
          <w:b/>
        </w:rPr>
        <w:t xml:space="preserve"> </w:t>
      </w:r>
      <w:r w:rsidRPr="003D6446">
        <w:t xml:space="preserve">se nanaša na koristi, ki jih prinaša pravilna uporaba metode LEADER, v primerjavi s koristmi, ki bi bile zagotovljene brez uporabe te metode. Dodana vrednost pristopa </w:t>
      </w:r>
      <w:r w:rsidR="00BC3482">
        <w:t>LEADER/CLLD</w:t>
      </w:r>
      <w:r w:rsidRPr="003D6446">
        <w:t xml:space="preserve"> se lahko izrazi kot izboljšan družbeni kapital, izboljšano upravljanje ter boljši rezultati in vplivi PRP. </w:t>
      </w:r>
    </w:p>
    <w:p w:rsidR="00337B5B" w:rsidRPr="003D6446" w:rsidRDefault="00337B5B" w:rsidP="00027772">
      <w:pPr>
        <w:pStyle w:val="HHeading3"/>
        <w:framePr w:wrap="auto" w:vAnchor="margin" w:yAlign="inline"/>
        <w:tabs>
          <w:tab w:val="clear" w:pos="851"/>
          <w:tab w:val="clear" w:pos="1004"/>
        </w:tabs>
      </w:pPr>
      <w:bookmarkStart w:id="35" w:name="_Toc493497703"/>
      <w:bookmarkStart w:id="36" w:name="_Toc511318014"/>
      <w:bookmarkStart w:id="37" w:name="_Toc475030378"/>
      <w:r w:rsidRPr="003D6446">
        <w:t xml:space="preserve">Vrednotenje pristopa </w:t>
      </w:r>
      <w:r w:rsidR="00BC3482">
        <w:t>LEADER/CLLD</w:t>
      </w:r>
      <w:r w:rsidRPr="003D6446">
        <w:t xml:space="preserve"> na lokalni ravni</w:t>
      </w:r>
      <w:bookmarkEnd w:id="35"/>
      <w:bookmarkEnd w:id="36"/>
      <w:r w:rsidRPr="003D6446">
        <w:t xml:space="preserve"> </w:t>
      </w:r>
    </w:p>
    <w:p w:rsidR="00CA13A6" w:rsidRPr="003D6446" w:rsidRDefault="00CA13A6" w:rsidP="00CA13A6">
      <w:pPr>
        <w:pStyle w:val="HHeading5"/>
      </w:pPr>
      <w:r w:rsidRPr="003D6446">
        <w:t>Kdo je odgovoren za dejavnosti vrednotenja na lokalni ravni?</w:t>
      </w:r>
    </w:p>
    <w:p w:rsidR="00FB31E6" w:rsidRPr="003D6446" w:rsidRDefault="00994721" w:rsidP="00FB31E6">
      <w:pPr>
        <w:pStyle w:val="HStandard"/>
        <w:spacing w:before="240"/>
      </w:pPr>
      <w:r w:rsidRPr="003D6446">
        <w:t xml:space="preserve">Za dejavnosti spremljanja in vrednotenja, povezane s strategijo lokalnega razvoja, </w:t>
      </w:r>
      <w:r w:rsidR="007A559C" w:rsidRPr="003D6446">
        <w:t xml:space="preserve">so </w:t>
      </w:r>
      <w:r w:rsidRPr="003D6446">
        <w:t xml:space="preserve">na lokalni ravni odgovorne </w:t>
      </w:r>
      <w:r w:rsidRPr="003D6446">
        <w:rPr>
          <w:b/>
        </w:rPr>
        <w:t>lokalne akcijske skupine</w:t>
      </w:r>
      <w:r w:rsidRPr="003D6446">
        <w:rPr>
          <w:rStyle w:val="FootnoteReference"/>
          <w:b/>
        </w:rPr>
        <w:footnoteReference w:id="27"/>
      </w:r>
      <w:r w:rsidRPr="003D6446">
        <w:t xml:space="preserve"> (glej pravne določbe v poglavju 1.1.3). </w:t>
      </w:r>
      <w:r w:rsidRPr="003D6446">
        <w:lastRenderedPageBreak/>
        <w:t xml:space="preserve">LAS ima naslednje možnosti za izvedbo </w:t>
      </w:r>
      <w:r w:rsidRPr="003D6446">
        <w:rPr>
          <w:b/>
        </w:rPr>
        <w:t>dejavnosti vrednotenja</w:t>
      </w:r>
      <w:r w:rsidRPr="003D6446">
        <w:t xml:space="preserve">: </w:t>
      </w:r>
    </w:p>
    <w:p w:rsidR="00176B01" w:rsidRPr="003D6446" w:rsidRDefault="00176B01" w:rsidP="00250412">
      <w:pPr>
        <w:pStyle w:val="Hlistbullet"/>
      </w:pPr>
      <w:r w:rsidRPr="003D6446">
        <w:rPr>
          <w:b/>
        </w:rPr>
        <w:t>Samoocenjevanje</w:t>
      </w:r>
      <w:r w:rsidRPr="003D6446">
        <w:t xml:space="preserve">: kadar oceno izvede LAS, tj. tisti, ki </w:t>
      </w:r>
      <w:r w:rsidRPr="003D6446">
        <w:rPr>
          <w:b/>
        </w:rPr>
        <w:t>so vključeni v/odgovorni</w:t>
      </w:r>
      <w:r w:rsidRPr="003D6446">
        <w:t xml:space="preserve"> za zasnovo in izvajanje strategije (člani LAS, organ odločanja, vodstvo LAS itd.).</w:t>
      </w:r>
    </w:p>
    <w:p w:rsidR="00FB31E6" w:rsidRPr="003D6446" w:rsidRDefault="00AA7C62" w:rsidP="00250412">
      <w:pPr>
        <w:pStyle w:val="Hlistbullet"/>
      </w:pPr>
      <w:r w:rsidRPr="003D6446">
        <w:rPr>
          <w:b/>
        </w:rPr>
        <w:t>Vrednotenje</w:t>
      </w:r>
      <w:r w:rsidRPr="003D6446">
        <w:t xml:space="preserve">: kadar oceno na lokalni ravni izvede </w:t>
      </w:r>
      <w:r w:rsidRPr="003D6446">
        <w:rPr>
          <w:b/>
        </w:rPr>
        <w:t>neodvisni</w:t>
      </w:r>
      <w:r w:rsidRPr="003D6446">
        <w:t xml:space="preserve"> organ, ki ima strokovno znanje s področja vrednotenja in </w:t>
      </w:r>
      <w:r w:rsidRPr="003D6446">
        <w:rPr>
          <w:b/>
        </w:rPr>
        <w:t>ni vključen v/odgovoren za</w:t>
      </w:r>
      <w:r w:rsidRPr="003D6446">
        <w:t xml:space="preserve"> zasnovo in izvajanje strategije ter drugih dejavnosti LAS. To bi bil zunanji strokovnjak za vrednotenje.</w:t>
      </w:r>
    </w:p>
    <w:p w:rsidR="00423A0E" w:rsidRPr="003D6446" w:rsidRDefault="00AD561A" w:rsidP="008F4194">
      <w:pPr>
        <w:pStyle w:val="Hlistbullet"/>
      </w:pPr>
      <w:r w:rsidRPr="003D6446">
        <w:br w:type="column"/>
      </w:r>
      <w:r w:rsidRPr="003D6446">
        <w:rPr>
          <w:b/>
        </w:rPr>
        <w:t xml:space="preserve">Kombinacija samoocenjevanja in vrednotenja: </w:t>
      </w:r>
      <w:r w:rsidRPr="003D6446">
        <w:t xml:space="preserve">LAS lahko za vodenje in lajšanje postopka samoocenjevanja najame </w:t>
      </w:r>
      <w:r w:rsidRPr="003D6446">
        <w:rPr>
          <w:b/>
        </w:rPr>
        <w:t>zunanjega strokovnjaka</w:t>
      </w:r>
      <w:r w:rsidRPr="003D6446">
        <w:t>. Ta lahko deluje samo kot moderator, lahko pa tudi kot strokovnjak, ki presoja in svetuje. Dejansko obstaja kontinuiteta med praksami samoocenjevanja in formativnega vrednotenja.</w:t>
      </w:r>
      <w:r w:rsidR="00122B2B">
        <w:t xml:space="preserve"> </w:t>
      </w:r>
      <w:r w:rsidRPr="003D6446">
        <w:t xml:space="preserve">LAS sama odloči o ustrezni obliki strateškega razmisleka in podrobno opredeli vlogo, ki naj bi jo imel posrednik. </w:t>
      </w:r>
    </w:p>
    <w:p w:rsidR="00233810" w:rsidRPr="003D6446" w:rsidRDefault="00A87409" w:rsidP="00E506C2">
      <w:pPr>
        <w:pStyle w:val="Hlistbullet"/>
        <w:numPr>
          <w:ilvl w:val="0"/>
          <w:numId w:val="0"/>
        </w:numPr>
        <w:sectPr w:rsidR="00233810" w:rsidRPr="003D6446" w:rsidSect="002E2144">
          <w:type w:val="continuous"/>
          <w:pgSz w:w="11906" w:h="16838"/>
          <w:pgMar w:top="1418" w:right="1418" w:bottom="1418" w:left="1418" w:header="709" w:footer="709" w:gutter="0"/>
          <w:cols w:num="2" w:space="397"/>
          <w:docGrid w:linePitch="360"/>
        </w:sectPr>
      </w:pPr>
      <w:r w:rsidRPr="003D6446">
        <w:t xml:space="preserve">Na spodnji sliki so opisane povezave in razlike med samoocenjevanjem in vrednotenjem. </w:t>
      </w:r>
    </w:p>
    <w:p w:rsidR="00233810" w:rsidRPr="003D6446" w:rsidRDefault="00233810" w:rsidP="00233810">
      <w:pPr>
        <w:pStyle w:val="HHeadingFigure"/>
      </w:pPr>
      <w:bookmarkStart w:id="38" w:name="_Toc493497730"/>
      <w:bookmarkStart w:id="39" w:name="_Toc511318041"/>
      <w:r w:rsidRPr="003D6446">
        <w:t>Samoocenjevanje in neodvisno vrednotenje na lokalni ravni</w:t>
      </w:r>
      <w:bookmarkEnd w:id="38"/>
      <w:bookmarkEnd w:id="39"/>
      <w:r w:rsidRPr="003D6446">
        <w:t xml:space="preserve"> </w:t>
      </w:r>
    </w:p>
    <w:p w:rsidR="00233810" w:rsidRPr="003D6446" w:rsidRDefault="008539D2" w:rsidP="00233810">
      <w:pPr>
        <w:pStyle w:val="HStandard"/>
        <w:jc w:val="center"/>
      </w:pPr>
      <w:r>
        <w:rPr>
          <w:noProof/>
          <w:lang w:val="en-GB" w:eastAsia="en-GB" w:bidi="ar-SA"/>
        </w:rPr>
        <w:drawing>
          <wp:inline distT="0" distB="0" distL="0" distR="0" wp14:anchorId="73F161D1" wp14:editId="0E428FE1">
            <wp:extent cx="5972810" cy="3403600"/>
            <wp:effectExtent l="0" t="0" r="889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72810" cy="3403600"/>
                    </a:xfrm>
                    <a:prstGeom prst="rect">
                      <a:avLst/>
                    </a:prstGeom>
                  </pic:spPr>
                </pic:pic>
              </a:graphicData>
            </a:graphic>
          </wp:inline>
        </w:drawing>
      </w:r>
      <w:r w:rsidRPr="00FE2650">
        <w:rPr>
          <w:noProof/>
          <w:lang w:eastAsia="en-GB" w:bidi="ar-SA"/>
        </w:rPr>
        <w:t xml:space="preserve"> </w:t>
      </w:r>
    </w:p>
    <w:p w:rsidR="00233810" w:rsidRPr="003D6446" w:rsidRDefault="00233810" w:rsidP="00233810">
      <w:pPr>
        <w:pStyle w:val="HSource"/>
      </w:pPr>
      <w:r w:rsidRPr="003D6446">
        <w:t>Vir: Evropska služba za pomoč uporabnikom pri vrednotenju razvoja podeželja, 2017.</w:t>
      </w:r>
    </w:p>
    <w:p w:rsidR="00233810" w:rsidRPr="003D6446" w:rsidRDefault="00233810" w:rsidP="00E506C2">
      <w:pPr>
        <w:pStyle w:val="Hlistbullet"/>
        <w:numPr>
          <w:ilvl w:val="0"/>
          <w:numId w:val="0"/>
        </w:numPr>
        <w:sectPr w:rsidR="00233810" w:rsidRPr="003D6446" w:rsidSect="00233810">
          <w:type w:val="continuous"/>
          <w:pgSz w:w="11906" w:h="16838"/>
          <w:pgMar w:top="1418" w:right="1418" w:bottom="1418" w:left="1418" w:header="709" w:footer="709" w:gutter="0"/>
          <w:cols w:space="397"/>
          <w:docGrid w:linePitch="360"/>
        </w:sectPr>
      </w:pPr>
    </w:p>
    <w:p w:rsidR="00E506C2" w:rsidRPr="003D6446" w:rsidRDefault="00806631" w:rsidP="00E506C2">
      <w:pPr>
        <w:pStyle w:val="Hlistbullet"/>
        <w:numPr>
          <w:ilvl w:val="0"/>
          <w:numId w:val="0"/>
        </w:numPr>
      </w:pPr>
      <w:r w:rsidRPr="003D6446">
        <w:t xml:space="preserve">Odločitev za izvedbo samoocenjevanja in/ali vrednotenja mora biti v skladu s tem, </w:t>
      </w:r>
      <w:r w:rsidRPr="003D6446">
        <w:rPr>
          <w:b/>
        </w:rPr>
        <w:t>kar je določeno v strategiji lokalnega razvoja.</w:t>
      </w:r>
      <w:r w:rsidRPr="003D6446">
        <w:t xml:space="preserve"> LAS lahko ocenijo obvezne dele (strategijo lokalnega razvoja) in neobvezne dele (animacijo LAS, mehanizem za izvajanje pristopa </w:t>
      </w:r>
      <w:r w:rsidR="00BC3482">
        <w:t>LEADER/CLLD</w:t>
      </w:r>
      <w:r w:rsidRPr="003D6446">
        <w:t xml:space="preserve"> in dodano vrednost). </w:t>
      </w:r>
    </w:p>
    <w:p w:rsidR="0050265D" w:rsidRPr="003D6446" w:rsidRDefault="00E506C2" w:rsidP="002E2144">
      <w:pPr>
        <w:pStyle w:val="Hlistbullet"/>
        <w:numPr>
          <w:ilvl w:val="0"/>
          <w:numId w:val="0"/>
        </w:numPr>
      </w:pPr>
      <w:r w:rsidRPr="003D6446">
        <w:t>Če se LAS odloči za vrednotenje, lahko na lokalni ravni pride do naslednjih</w:t>
      </w:r>
      <w:r w:rsidRPr="003D6446">
        <w:rPr>
          <w:b/>
        </w:rPr>
        <w:t xml:space="preserve"> položajev pri sklepanju pogodb</w:t>
      </w:r>
      <w:r w:rsidRPr="003D6446">
        <w:t xml:space="preserve">: </w:t>
      </w:r>
    </w:p>
    <w:p w:rsidR="0021513B" w:rsidRPr="003D6446" w:rsidRDefault="008B3597" w:rsidP="002E02E3">
      <w:pPr>
        <w:numPr>
          <w:ilvl w:val="0"/>
          <w:numId w:val="17"/>
        </w:numPr>
        <w:spacing w:before="60"/>
        <w:ind w:left="426" w:hanging="426"/>
        <w:jc w:val="both"/>
        <w:rPr>
          <w:rFonts w:ascii="Arial" w:hAnsi="Arial" w:cs="Arial"/>
          <w:sz w:val="20"/>
          <w:szCs w:val="20"/>
        </w:rPr>
      </w:pPr>
      <w:r w:rsidRPr="003D6446">
        <w:rPr>
          <w:rFonts w:ascii="Arial" w:hAnsi="Arial"/>
          <w:color w:val="373737" w:themeColor="background1" w:themeShade="40"/>
          <w:sz w:val="20"/>
        </w:rPr>
        <w:t xml:space="preserve">ena sama LAS najame izvajalca vrednotenja. V tem primeru ga plača v okviru svojih tekočih stroškov; </w:t>
      </w:r>
    </w:p>
    <w:p w:rsidR="00AD5C82" w:rsidRPr="003D6446" w:rsidRDefault="00636284" w:rsidP="002E02E3">
      <w:pPr>
        <w:numPr>
          <w:ilvl w:val="0"/>
          <w:numId w:val="17"/>
        </w:numPr>
        <w:spacing w:before="60"/>
        <w:ind w:left="426" w:hanging="426"/>
        <w:jc w:val="both"/>
        <w:rPr>
          <w:rFonts w:ascii="Arial" w:hAnsi="Arial"/>
          <w:color w:val="373737" w:themeColor="background1" w:themeShade="40"/>
          <w:sz w:val="20"/>
          <w:szCs w:val="20"/>
        </w:rPr>
      </w:pPr>
      <w:r w:rsidRPr="003D6446">
        <w:rPr>
          <w:lang w:val="en-GB" w:eastAsia="en-GB" w:bidi="ar-SA"/>
        </w:rPr>
        <w:lastRenderedPageBreak/>
        <mc:AlternateContent>
          <mc:Choice Requires="wps">
            <w:drawing>
              <wp:anchor distT="0" distB="0" distL="114300" distR="114300" simplePos="0" relativeHeight="251687424" behindDoc="0" locked="0" layoutInCell="1" allowOverlap="1" wp14:anchorId="30C05B2A" wp14:editId="5E762988">
                <wp:simplePos x="0" y="0"/>
                <wp:positionH relativeFrom="column">
                  <wp:posOffset>4445</wp:posOffset>
                </wp:positionH>
                <wp:positionV relativeFrom="paragraph">
                  <wp:posOffset>4445</wp:posOffset>
                </wp:positionV>
                <wp:extent cx="2735580" cy="2924175"/>
                <wp:effectExtent l="0" t="0" r="26670" b="28575"/>
                <wp:wrapSquare wrapText="bothSides"/>
                <wp:docPr id="92" name="Rectangle: Diagonal Corners Rounded 92"/>
                <wp:cNvGraphicFramePr/>
                <a:graphic xmlns:a="http://schemas.openxmlformats.org/drawingml/2006/main">
                  <a:graphicData uri="http://schemas.microsoft.com/office/word/2010/wordprocessingShape">
                    <wps:wsp>
                      <wps:cNvSpPr/>
                      <wps:spPr>
                        <a:xfrm>
                          <a:off x="0" y="0"/>
                          <a:ext cx="2735580" cy="2924175"/>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5DA8" w:rsidRPr="00233810" w:rsidRDefault="00215DA8" w:rsidP="00233810">
                            <w:pPr>
                              <w:jc w:val="both"/>
                              <w:rPr>
                                <w:color w:val="373737"/>
                              </w:rPr>
                            </w:pPr>
                            <w:r>
                              <w:rPr>
                                <w:rFonts w:ascii="Arial" w:hAnsi="Arial" w:cs="Arial"/>
                                <w:color w:val="57825E" w:themeColor="accent4"/>
                                <w:sz w:val="20"/>
                                <w:szCs w:val="20"/>
                                <w:lang w:val="en-GB" w:eastAsia="en-GB" w:bidi="ar-SA"/>
                              </w:rPr>
                              <w:drawing>
                                <wp:inline distT="0" distB="0" distL="0" distR="0" wp14:anchorId="69E637A2" wp14:editId="3FF12249">
                                  <wp:extent cx="665188" cy="487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9">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Če sta v strategiji lokalnega razvoja v okviru ureditve spremljanja in vrednotenja opisani vrednotenje in samoocenjevanje, je priporočljivo, da se za oboje uporabi enak sklop vprašanj in kazalnikov za vrednotenje ter da se podatki zberejo samo enkrat. Pri samoocenjevanju se lahko uporabijo ugotovitve vrednotenja in obratno.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05B2A" id="Rectangle: Diagonal Corners Rounded 92" o:spid="_x0000_s1030" style="position:absolute;left:0;text-align:left;margin-left:.35pt;margin-top:.35pt;width:215.4pt;height:230.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5580,2924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" adj="-11796480,,5400" path="m455939,l2735580,r,l2735580,2468236v,251808,-204131,455939,-455939,455939l,2924175r,l,455939c,204131,204131,,455939,xe" fillcolor="white [3204]" strokecolor="#be4a35 [3205]" strokeweight="2pt">
                <v:stroke joinstyle="miter"/>
                <v:formulas/>
                <v:path arrowok="t" o:connecttype="custom" o:connectlocs="455939,0;2735580,0;2735580,0;2735580,2468236;2279641,2924175;0,2924175;0,2924175;0,455939;455939,0" o:connectangles="0,0,0,0,0,0,0,0,0" textboxrect="0,0,2735580,2924175"/>
                <v:textbox>
                  <w:txbxContent>
                    <w:p w:rsidR="00215DA8" w:rsidRPr="00233810" w:rsidRDefault="00215DA8" w:rsidP="00233810">
                      <w:pPr>
                        <w:jc w:val="both"/>
                        <w:rPr>
                          <w:color w:val="373737"/>
                        </w:rPr>
                      </w:pPr>
                      <w:r>
                        <w:rPr>
                          <w:rFonts w:ascii="Arial" w:hAnsi="Arial" w:cs="Arial"/>
                          <w:color w:val="57825E" w:themeColor="accent4"/>
                          <w:sz w:val="20"/>
                          <w:szCs w:val="20"/>
                          <w:lang w:val="en-GB" w:eastAsia="en-GB" w:bidi="ar-SA"/>
                        </w:rPr>
                        <w:drawing>
                          <wp:inline distT="0" distB="0" distL="0" distR="0" wp14:anchorId="69E637A2" wp14:editId="3FF12249">
                            <wp:extent cx="665188" cy="487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9">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Če sta v strategiji lokalnega razvoja v okviru ureditve spremljanja in vrednotenja opisani vrednotenje in samoocenjevanje, je priporočljivo, da se za oboje uporabi enak sklop vprašanj in kazalnikov za vrednotenje ter da se podatki zberejo samo enkrat. Pri samoocenjevanju se lahko uporabijo ugotovitve vrednotenja in obratno.</w:t>
                      </w:r>
                    </w:p>
                  </w:txbxContent>
                </v:textbox>
                <w10:wrap type="square"/>
              </v:shape>
            </w:pict>
          </mc:Fallback>
        </mc:AlternateContent>
      </w:r>
      <w:r w:rsidR="0050265D" w:rsidRPr="003D6446">
        <w:rPr>
          <w:rFonts w:ascii="Arial" w:hAnsi="Arial"/>
          <w:color w:val="373737" w:themeColor="background1" w:themeShade="40"/>
          <w:sz w:val="20"/>
        </w:rPr>
        <w:t xml:space="preserve">več LAS (s posredovanjem nacionalne mreže za podeželje ali posredniškega organa ali brez njega) se odloči objaviti javni razpis za zunanje vrednotenje. V tem primeru lahko ena LAS prevzame vodenje in deluje v imenu celotne skupine. To omogoča primerjavo ugotovitev vrednotenja med različnimi LAS (npr. vodenje in upravljanje ter intervencije na tematskih področjih). V tem primeru izvajalca vrednotenja iz svojih proračunov za tekoče stroške skupaj financirajo vse LAS. </w:t>
      </w:r>
    </w:p>
    <w:p w:rsidR="0050265D" w:rsidRPr="003D6446" w:rsidRDefault="00E34AD0" w:rsidP="001D2DAF">
      <w:pPr>
        <w:pStyle w:val="H-Standard"/>
      </w:pPr>
      <w:r w:rsidRPr="003D6446">
        <w:t xml:space="preserve">Ob </w:t>
      </w:r>
      <w:r w:rsidRPr="003D6446">
        <w:rPr>
          <w:b/>
        </w:rPr>
        <w:t>objavi javnega razpisa in izbiri zunanjih strokovnjakov za vrednotenje</w:t>
      </w:r>
      <w:r w:rsidRPr="003D6446">
        <w:t xml:space="preserve"> v državah članicah je treba upoštevati morebitna posebna pravila o javnem naročanju. Naročnik bi moral določiti pregledna merila za izbor, ki zajemajo izkušnje z vrednotenjem, zmogljivosti za vrednotenje ter sposobnost za zbiranje in uporabo informacij in podatkov. </w:t>
      </w:r>
    </w:p>
    <w:p w:rsidR="00FB31E6" w:rsidRPr="003D6446" w:rsidRDefault="00FB31E6" w:rsidP="001D2DAF">
      <w:pPr>
        <w:pStyle w:val="H-Standard"/>
      </w:pPr>
      <w:r w:rsidRPr="003D6446">
        <w:t xml:space="preserve">Organ upravljanja v okviru PRP ima pomembno vlogo, ko LAS podpira pri njihovi nalogi </w:t>
      </w:r>
      <w:r w:rsidRPr="003D6446">
        <w:t xml:space="preserve">spremljanja </w:t>
      </w:r>
      <w:r w:rsidR="00F70BF6">
        <w:t>strategije lokalnega razvoja</w:t>
      </w:r>
      <w:r w:rsidRPr="003D6446">
        <w:t xml:space="preserve"> in pripravljanja dejavnosti vrednotenja (npr. organ upravljanja bi lahko zagotovil standardni osnutek pogojev, ki določajo minimalne zahteve glede vrednotenja). Organ upravljanja lahko nekatere naloge podpore prenese tudi na druge deležnike. Nacionalna mreža za podeželje bi lahko LAS na primer zagotovila usposabljanje na področju vrednotenja, plačilna agencija bi jim lahko pomagala pri razvoju podatkovne zbirke, združene/deljene s PRP (npr. zbirka podatkov o operacijah LAS)</w:t>
      </w:r>
      <w:r w:rsidRPr="003D6446">
        <w:rPr>
          <w:rStyle w:val="FootnoteReference"/>
          <w:color w:val="535353" w:themeColor="text1" w:themeShade="BF"/>
          <w14:textFill>
            <w14:solidFill>
              <w14:schemeClr w14:val="tx1">
                <w14:lumMod w14:val="75000"/>
                <w14:lumMod w14:val="75000"/>
              </w14:schemeClr>
            </w14:solidFill>
          </w14:textFill>
        </w:rPr>
        <w:footnoteReference w:id="28"/>
      </w:r>
      <w:r w:rsidRPr="003D6446">
        <w:t xml:space="preserve">. </w:t>
      </w:r>
      <w:bookmarkEnd w:id="37"/>
    </w:p>
    <w:p w:rsidR="0050265D" w:rsidRPr="003D6446" w:rsidRDefault="00EE3EF4" w:rsidP="0050265D">
      <w:pPr>
        <w:pStyle w:val="HStandard"/>
      </w:pPr>
      <w:r w:rsidRPr="003D6446">
        <w:t xml:space="preserve">Za dejavnosti vrednotenja na lokalni ravni je še zlasti koristno </w:t>
      </w:r>
      <w:r w:rsidRPr="003D6446">
        <w:rPr>
          <w:b/>
        </w:rPr>
        <w:t>sodelovanje deležnikov</w:t>
      </w:r>
      <w:r w:rsidRPr="003D6446">
        <w:t xml:space="preserve"> in širše javnosti (osebja in članov LAS, posredniških organov in upravičencev). S sodelovanjem teh skupin se pomaga povečati preglednost in učenje. Lokalne akterje je mogoče vključiti v dejavnosti vrednotenja s spodbujanjem njihovega sodelovanja v lokalnem odboru za spremljanje in/ali lokalni usmerjevalni skupini za vrednotenje. Idealno bi bilo, da bi se ti organi vključili na zgodnji stopnji izvajanja strategije lokalnega razvoja.</w:t>
      </w:r>
    </w:p>
    <w:p w:rsidR="00C268EA" w:rsidRPr="003D6446" w:rsidRDefault="00CA13A6" w:rsidP="003509A9">
      <w:pPr>
        <w:pStyle w:val="HHeading5"/>
      </w:pPr>
      <w:r w:rsidRPr="003D6446">
        <w:t xml:space="preserve">Kakšen je poudarek pri dejavnostih vrednotenja pristopa </w:t>
      </w:r>
      <w:r w:rsidR="00BC3482">
        <w:t>LEADER/CLLD</w:t>
      </w:r>
      <w:r w:rsidRPr="003D6446">
        <w:t xml:space="preserve"> na lokalni ravni? </w:t>
      </w:r>
    </w:p>
    <w:p w:rsidR="00DB6CE1" w:rsidRPr="003D6446" w:rsidRDefault="00C268EA" w:rsidP="00AD2535">
      <w:pPr>
        <w:pStyle w:val="HStandard"/>
        <w:spacing w:before="240"/>
      </w:pPr>
      <w:r w:rsidRPr="003D6446">
        <w:t xml:space="preserve">Na lokalni ravni obstajajo obvezne in tudi priporočene dejavnosti vrednotenja. LAS morajo obvezno zagotoviti opis ureditve upravljanja in spremljanja strategije ter </w:t>
      </w:r>
      <w:r w:rsidRPr="003D6446">
        <w:rPr>
          <w:sz w:val="21"/>
        </w:rPr>
        <w:t xml:space="preserve">opis posebne ureditve za vrednotenje, poleg tega morajo </w:t>
      </w:r>
      <w:r w:rsidRPr="003D6446">
        <w:rPr>
          <w:b/>
        </w:rPr>
        <w:t>izvesti posebne dejavnosti spremljanja in vrednotenja, povezane s strategijo lokalnega razvoja</w:t>
      </w:r>
      <w:r w:rsidR="007A559C">
        <w:t xml:space="preserve">. </w:t>
      </w:r>
      <w:r w:rsidRPr="003D6446">
        <w:t xml:space="preserve">Razen tega v pravnih aktih poudarek pri vrednotenju na lokalni ravni ni dodatno pojasnjen (glej poglavje 1.1.3). </w:t>
      </w:r>
    </w:p>
    <w:p w:rsidR="002E2144" w:rsidRPr="003D6446" w:rsidRDefault="002E2144" w:rsidP="00502968">
      <w:pPr>
        <w:pStyle w:val="HStandard"/>
        <w:spacing w:before="240"/>
        <w:jc w:val="center"/>
        <w:sectPr w:rsidR="002E2144" w:rsidRPr="003D6446" w:rsidSect="002E2144">
          <w:type w:val="continuous"/>
          <w:pgSz w:w="11906" w:h="16838"/>
          <w:pgMar w:top="1418" w:right="1418" w:bottom="1418" w:left="1418" w:header="709" w:footer="709" w:gutter="0"/>
          <w:cols w:num="2" w:space="397"/>
          <w:docGrid w:linePitch="360"/>
        </w:sectPr>
      </w:pPr>
    </w:p>
    <w:p w:rsidR="00646CBD" w:rsidRPr="003D6446" w:rsidRDefault="008539D2" w:rsidP="00502968">
      <w:pPr>
        <w:pStyle w:val="HStandard"/>
        <w:spacing w:before="240"/>
        <w:jc w:val="center"/>
      </w:pPr>
      <w:r>
        <w:rPr>
          <w:noProof/>
          <w:lang w:val="en-GB" w:eastAsia="en-GB" w:bidi="ar-SA"/>
        </w:rPr>
        <w:lastRenderedPageBreak/>
        <w:drawing>
          <wp:inline distT="0" distB="0" distL="0" distR="0" wp14:anchorId="0B6556F7" wp14:editId="49C6023E">
            <wp:extent cx="5972810" cy="3183255"/>
            <wp:effectExtent l="0" t="0" r="889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72810" cy="3183255"/>
                    </a:xfrm>
                    <a:prstGeom prst="rect">
                      <a:avLst/>
                    </a:prstGeom>
                  </pic:spPr>
                </pic:pic>
              </a:graphicData>
            </a:graphic>
          </wp:inline>
        </w:drawing>
      </w:r>
      <w:r w:rsidRPr="00FE2650">
        <w:rPr>
          <w:noProof/>
          <w:lang w:eastAsia="en-GB" w:bidi="ar-SA"/>
        </w:rPr>
        <w:t xml:space="preserve"> </w:t>
      </w:r>
    </w:p>
    <w:p w:rsidR="002E2144" w:rsidRPr="003D6446" w:rsidRDefault="002E2144" w:rsidP="00B4201E">
      <w:pPr>
        <w:pStyle w:val="HStandard"/>
        <w:spacing w:before="240"/>
        <w:rPr>
          <w:rFonts w:cs="Arial"/>
          <w:sz w:val="21"/>
          <w:szCs w:val="21"/>
        </w:rPr>
        <w:sectPr w:rsidR="002E2144" w:rsidRPr="003D6446" w:rsidSect="009F15D6">
          <w:type w:val="continuous"/>
          <w:pgSz w:w="11906" w:h="16838"/>
          <w:pgMar w:top="1418" w:right="1418" w:bottom="1418" w:left="1418" w:header="709" w:footer="709" w:gutter="0"/>
          <w:cols w:space="708"/>
          <w:docGrid w:linePitch="360"/>
        </w:sectPr>
      </w:pPr>
    </w:p>
    <w:p w:rsidR="00B4201E" w:rsidRPr="003D6446" w:rsidRDefault="00B4201E" w:rsidP="00B4201E">
      <w:pPr>
        <w:pStyle w:val="HStandard"/>
        <w:spacing w:before="240"/>
        <w:rPr>
          <w:rFonts w:cs="Arial"/>
        </w:rPr>
      </w:pPr>
      <w:r w:rsidRPr="003D6446">
        <w:t xml:space="preserve">Kar zadeva obvezni poudarek pri vrednotenju, se </w:t>
      </w:r>
      <w:r w:rsidRPr="003D6446">
        <w:rPr>
          <w:b/>
        </w:rPr>
        <w:t xml:space="preserve">ocena </w:t>
      </w:r>
      <w:r w:rsidR="00F70BF6">
        <w:rPr>
          <w:b/>
        </w:rPr>
        <w:t>strategije lokalnega razvoja</w:t>
      </w:r>
      <w:r w:rsidRPr="003D6446">
        <w:t xml:space="preserve"> nanaša na:</w:t>
      </w:r>
    </w:p>
    <w:p w:rsidR="00B4201E" w:rsidRPr="003D6446" w:rsidRDefault="00B4201E" w:rsidP="002E2144">
      <w:pPr>
        <w:pStyle w:val="Hlistbullet"/>
        <w:ind w:left="426" w:hanging="426"/>
        <w:rPr>
          <w:rFonts w:cs="Arial"/>
        </w:rPr>
      </w:pPr>
      <w:r w:rsidRPr="003D6446">
        <w:rPr>
          <w:b/>
        </w:rPr>
        <w:t>oceno skladnosti strategije lokalnega razvoja</w:t>
      </w:r>
      <w:r w:rsidRPr="003D6446">
        <w:t xml:space="preserve">: notranje – med cilji strategije, načrtovanimi vložki, kombinacijo intervencij in pričakovanih učinkov, rezultatov in vplivov; zunanje – med več instrumenti, ki se izvajajo skupaj na istem ozemlju); in </w:t>
      </w:r>
      <w:r w:rsidRPr="003D6446">
        <w:rPr>
          <w:b/>
        </w:rPr>
        <w:t>ustreznost</w:t>
      </w:r>
      <w:r w:rsidRPr="003D6446">
        <w:t xml:space="preserve"> pri zadovoljevanju najpomembnejših potreb na območju LAS, ki izhajajo iz analize SWOT in ocenjevanja potreb; </w:t>
      </w:r>
    </w:p>
    <w:p w:rsidR="00B4201E" w:rsidRPr="003D6446" w:rsidRDefault="00B4201E" w:rsidP="002E2144">
      <w:pPr>
        <w:pStyle w:val="Hlistbullet"/>
        <w:ind w:left="426" w:hanging="426"/>
        <w:rPr>
          <w:rFonts w:cs="Arial"/>
        </w:rPr>
      </w:pPr>
      <w:r w:rsidRPr="003D6446">
        <w:rPr>
          <w:b/>
        </w:rPr>
        <w:t>oceno prispevkov operacij v okviru strategije lokalnega razvoja</w:t>
      </w:r>
      <w:r w:rsidRPr="003D6446">
        <w:t xml:space="preserve"> (vključno s projekti sodelovanja) </w:t>
      </w:r>
      <w:r w:rsidRPr="003D6446">
        <w:rPr>
          <w:b/>
        </w:rPr>
        <w:t xml:space="preserve">k doseganju ciljev </w:t>
      </w:r>
      <w:r w:rsidR="00F70BF6">
        <w:rPr>
          <w:b/>
        </w:rPr>
        <w:t>strategije lokalnega razvoja</w:t>
      </w:r>
      <w:r w:rsidRPr="003D6446">
        <w:t xml:space="preserve"> ter uspešnosti in učinkovitosti teh prispevkov; </w:t>
      </w:r>
    </w:p>
    <w:p w:rsidR="00B4201E" w:rsidRPr="003D6446" w:rsidRDefault="00B4201E" w:rsidP="00943C21">
      <w:pPr>
        <w:pStyle w:val="Hlistbullet"/>
        <w:rPr>
          <w:color w:val="373737"/>
        </w:rPr>
      </w:pPr>
      <w:r w:rsidRPr="003D6446">
        <w:rPr>
          <w:color w:val="373737"/>
        </w:rPr>
        <w:t>analizo dejavnikov uspeha in neuspeha pri doseganju ciljev strategije lokalnega razvoja.</w:t>
      </w:r>
    </w:p>
    <w:p w:rsidR="00B4201E" w:rsidRPr="003D6446" w:rsidRDefault="00531CF9" w:rsidP="00B4201E">
      <w:pPr>
        <w:pStyle w:val="Hlistbullet"/>
        <w:numPr>
          <w:ilvl w:val="0"/>
          <w:numId w:val="0"/>
        </w:numPr>
        <w:rPr>
          <w:rFonts w:cs="Arial"/>
          <w:color w:val="373737"/>
        </w:rPr>
      </w:pPr>
      <w:r w:rsidRPr="003D6446">
        <w:rPr>
          <w:color w:val="373737"/>
        </w:rPr>
        <w:t xml:space="preserve">Poleg obvezne ocene </w:t>
      </w:r>
      <w:r w:rsidR="00F70BF6">
        <w:rPr>
          <w:color w:val="373737"/>
        </w:rPr>
        <w:t>strategije lokalnega razvoja</w:t>
      </w:r>
      <w:r w:rsidRPr="003D6446">
        <w:rPr>
          <w:color w:val="373737"/>
        </w:rPr>
        <w:t xml:space="preserve"> se s smernicami </w:t>
      </w:r>
      <w:r w:rsidRPr="003D6446">
        <w:rPr>
          <w:b/>
          <w:color w:val="373737"/>
        </w:rPr>
        <w:t>priporoča</w:t>
      </w:r>
      <w:r w:rsidRPr="003D6446">
        <w:rPr>
          <w:color w:val="373737"/>
        </w:rPr>
        <w:t>, da se na lokalni ravni vključijo tudi:</w:t>
      </w:r>
    </w:p>
    <w:p w:rsidR="00172DF0" w:rsidRPr="003D6446" w:rsidRDefault="00172DF0" w:rsidP="00943C21">
      <w:pPr>
        <w:pStyle w:val="Hlistbullet"/>
      </w:pPr>
      <w:r w:rsidRPr="003D6446">
        <w:rPr>
          <w:b/>
        </w:rPr>
        <w:t>ocena animacije LAS</w:t>
      </w:r>
      <w:r w:rsidRPr="003D6446">
        <w:t xml:space="preserve">, tj. njene zmožnosti, da z animacijo poveča ozaveščenost, pripravljenost, sodelovanje in zmožnosti mreženja lokalnih prebivalcev; </w:t>
      </w:r>
    </w:p>
    <w:p w:rsidR="00B4201E" w:rsidRPr="003D6446" w:rsidRDefault="00B4201E" w:rsidP="00943C21">
      <w:pPr>
        <w:pStyle w:val="Hlistbullet"/>
      </w:pPr>
      <w:r w:rsidRPr="003D6446">
        <w:rPr>
          <w:b/>
        </w:rPr>
        <w:t>ocena mehanizma za izvajanje pristopa</w:t>
      </w:r>
      <w:r w:rsidRPr="003D6446">
        <w:t xml:space="preserve"> </w:t>
      </w:r>
      <w:r w:rsidR="00BC3482">
        <w:rPr>
          <w:b/>
        </w:rPr>
        <w:t>LEADER/CLLD</w:t>
      </w:r>
      <w:r w:rsidRPr="003D6446">
        <w:t xml:space="preserve"> pri zagotavljanju metode </w:t>
      </w:r>
      <w:r w:rsidRPr="003D6446">
        <w:t xml:space="preserve">LEADER (npr. uravnoteženo sodelovanje in zastopanost lokalnega prebivalstva v strukturah odločanja LAS, njenih upravljavskih strukturah ter pravilih in postopkih za pripravo in izvajanje </w:t>
      </w:r>
      <w:r w:rsidR="00F70BF6">
        <w:t>strategije lokalnega razvoja</w:t>
      </w:r>
      <w:r w:rsidRPr="003D6446">
        <w:t xml:space="preserve"> in projektov sodelovanja); </w:t>
      </w:r>
    </w:p>
    <w:p w:rsidR="00B4201E" w:rsidRPr="003D6446" w:rsidRDefault="00B4201E" w:rsidP="00943C21">
      <w:pPr>
        <w:pStyle w:val="Hlistbullet"/>
      </w:pPr>
      <w:r w:rsidRPr="003D6446">
        <w:rPr>
          <w:b/>
        </w:rPr>
        <w:t>ocena dodane vrednosti</w:t>
      </w:r>
      <w:r w:rsidRPr="003D6446">
        <w:t xml:space="preserve">, ustvarjene z izvedbenim mehanizmom in animacijo, tj. </w:t>
      </w:r>
      <w:r w:rsidRPr="003D6446">
        <w:rPr>
          <w:b/>
        </w:rPr>
        <w:t>pravilnim izvajanjem metode LEADER</w:t>
      </w:r>
      <w:r w:rsidRPr="003D6446">
        <w:t xml:space="preserve"> (npr. spremembe v ravnanju ljudi, ki vodijo do izboljšanja družbenega kapitala in lokalnega upravljanja ter do boljših rezultatov, kar bi vse lahko prispevalo k strukturnim spremembam na območju LAS).</w:t>
      </w:r>
    </w:p>
    <w:p w:rsidR="00D46DC0" w:rsidRPr="003D6446" w:rsidRDefault="00D46DC0" w:rsidP="00D46DC0">
      <w:pPr>
        <w:pStyle w:val="HHeading5"/>
        <w:spacing w:before="240"/>
      </w:pPr>
      <w:r w:rsidRPr="003D6446">
        <w:t xml:space="preserve">Kakšne so posledice za samoocenjevanje/vrednotenje, če je pristop LEADER del </w:t>
      </w:r>
      <w:r w:rsidR="00F70BF6">
        <w:t>strategije lokalnega razvoja,</w:t>
      </w:r>
      <w:r w:rsidRPr="003D6446">
        <w:t xml:space="preserve"> financiranega iz več skladov?</w:t>
      </w:r>
    </w:p>
    <w:p w:rsidR="00705B72" w:rsidRPr="003D6446" w:rsidRDefault="00705B72" w:rsidP="00943C21">
      <w:pPr>
        <w:pStyle w:val="HStandard"/>
      </w:pPr>
      <w:r w:rsidRPr="003D6446">
        <w:rPr>
          <w:b/>
        </w:rPr>
        <w:t xml:space="preserve">Dejstvo, da je </w:t>
      </w:r>
      <w:r w:rsidR="005E4413">
        <w:rPr>
          <w:b/>
        </w:rPr>
        <w:t>CLLD</w:t>
      </w:r>
      <w:r w:rsidRPr="003D6446">
        <w:t xml:space="preserve"> </w:t>
      </w:r>
      <w:r w:rsidRPr="003D6446">
        <w:rPr>
          <w:b/>
        </w:rPr>
        <w:t>financiran iz več skladov, vpliva na samoocenjevanje/vrednotenje na ravni LAS</w:t>
      </w:r>
      <w:r w:rsidRPr="003D6446">
        <w:t>, zlasti ker vse operacije, podprte v okviru različnih skladov, prispevajo k isti strategiji in bi morale ustvarjati sinergije za doseganje ciljev/rezultatov. V okviru tega bo težko razlikovati med učinki, ki izhajajo iz različnih operacij/skladov, če vsi prispevajo k isti strategiji.</w:t>
      </w:r>
    </w:p>
    <w:p w:rsidR="00705B72" w:rsidRPr="003D6446" w:rsidRDefault="001E74AA" w:rsidP="00705B72">
      <w:pPr>
        <w:pStyle w:val="HStandard"/>
      </w:pPr>
      <w:r w:rsidRPr="003D6446">
        <w:t xml:space="preserve">Pri vrednotenju </w:t>
      </w:r>
      <w:r w:rsidR="007A559C">
        <w:t>strategij lokalnega razvoja</w:t>
      </w:r>
      <w:r w:rsidRPr="003D6446">
        <w:t xml:space="preserve">, financiranega iz več skladov, bi se lahko ocenili različni vidiki: navezovanje/dopolnjevanje pri </w:t>
      </w:r>
      <w:r w:rsidRPr="003D6446">
        <w:lastRenderedPageBreak/>
        <w:t>uporabi več skladov na istem območju (torej skladnost), učinkovitost procesa vodenja in usklajevanja pri upravljanju več skladov itd. Za oceno teh vidikov je priporočljivo razviti ustrezne elemente vrednotenja.</w:t>
      </w:r>
    </w:p>
    <w:p w:rsidR="00705B72" w:rsidRPr="003D6446" w:rsidRDefault="00705B72" w:rsidP="00705B72">
      <w:pPr>
        <w:pStyle w:val="HStandard"/>
      </w:pPr>
      <w:r w:rsidRPr="003D6446">
        <w:t xml:space="preserve">Poleg tega bi se lahko podrobneje preučilo, </w:t>
      </w:r>
      <w:r w:rsidRPr="003D6446">
        <w:rPr>
          <w:b/>
        </w:rPr>
        <w:t>koliko so povezani skladi ESI LAS omogočili obravnavanje potreb in možnosti</w:t>
      </w:r>
      <w:r w:rsidRPr="003D6446">
        <w:t xml:space="preserve">. Pri tem se pričakuje, da bo pristop financiranja iz več skladov dodatno okrepil celovito in večsektorsko razsežnost strategije ter da bodo sodelovanju koristili novi partnerji iz drugih skladov. </w:t>
      </w:r>
    </w:p>
    <w:p w:rsidR="001E74AA" w:rsidRPr="003D6446" w:rsidRDefault="001E74AA" w:rsidP="00705B72">
      <w:pPr>
        <w:pStyle w:val="HStandard"/>
        <w:rPr>
          <w:b/>
        </w:rPr>
      </w:pPr>
      <w:r w:rsidRPr="003D6446">
        <w:rPr>
          <w:b/>
        </w:rPr>
        <w:t xml:space="preserve">Te smernice so osredotočene na </w:t>
      </w:r>
      <w:r w:rsidR="00F70BF6">
        <w:rPr>
          <w:b/>
        </w:rPr>
        <w:t>strategije lokalnega razvoja,</w:t>
      </w:r>
      <w:r w:rsidRPr="003D6446">
        <w:rPr>
          <w:b/>
        </w:rPr>
        <w:t xml:space="preserve"> financiranega izključno iz EKSRP (tj. LAS, ki se financirajo samo iz EKSRP).</w:t>
      </w:r>
    </w:p>
    <w:p w:rsidR="00AF7A48" w:rsidRPr="003D6446" w:rsidRDefault="00AF7A48" w:rsidP="00AF7A48">
      <w:pPr>
        <w:pStyle w:val="HHeading3"/>
        <w:framePr w:wrap="auto" w:vAnchor="margin" w:yAlign="inline"/>
      </w:pPr>
      <w:bookmarkStart w:id="40" w:name="_Toc493497704"/>
      <w:bookmarkStart w:id="41" w:name="_Toc511318015"/>
      <w:r w:rsidRPr="003D6446">
        <w:t>Ključni izrazi: kako jih razumemo in kako se navezujejo drug na drugega</w:t>
      </w:r>
      <w:bookmarkEnd w:id="40"/>
      <w:bookmarkEnd w:id="41"/>
    </w:p>
    <w:p w:rsidR="00F431A6" w:rsidRPr="003D6446" w:rsidRDefault="00F431A6" w:rsidP="00F431A6">
      <w:pPr>
        <w:pStyle w:val="H-Standard"/>
        <w:rPr>
          <w:rFonts w:cstheme="minorHAnsi"/>
          <w:color w:val="DDDDDD" w:themeColor="background1"/>
          <w:shd w:val="clear" w:color="auto" w:fill="FFFFFF"/>
          <w14:textFill>
            <w14:solidFill>
              <w14:schemeClr w14:val="bg1">
                <w14:lumMod w14:val="25000"/>
                <w14:lumMod w14:val="75000"/>
                <w14:lumMod w14:val="75000"/>
              </w14:schemeClr>
            </w14:solidFill>
          </w14:textFill>
        </w:rPr>
      </w:pPr>
      <w:r w:rsidRPr="003D6446">
        <w:rPr>
          <w:rFonts w:cstheme="minorHAnsi"/>
          <w:color w:val="DDDDDD" w:themeColor="background1"/>
          <w:shd w:val="clear" w:color="auto" w:fill="FFFFFF"/>
          <w14:textFill>
            <w14:solidFill>
              <w14:schemeClr w14:val="bg1">
                <w14:lumMod w14:val="25000"/>
                <w14:lumMod w14:val="75000"/>
                <w14:lumMod w14:val="75000"/>
              </w14:schemeClr>
            </w14:solidFill>
          </w14:textFill>
        </w:rPr>
        <w:t xml:space="preserve">V tem poglavju so predstavljeni ključni izrazi, ki so koristni za boljše razumevanje smernic. Več izrazov je opredeljenih v glosarju (glej Prilogo). </w:t>
      </w:r>
    </w:p>
    <w:p w:rsidR="007866D4" w:rsidRPr="003D6446" w:rsidRDefault="007866D4" w:rsidP="00370643">
      <w:pPr>
        <w:pStyle w:val="HHeading5"/>
        <w:sectPr w:rsidR="007866D4" w:rsidRPr="003D6446" w:rsidSect="00943C21">
          <w:type w:val="continuous"/>
          <w:pgSz w:w="11906" w:h="16838"/>
          <w:pgMar w:top="1418" w:right="1418" w:bottom="1418" w:left="1418" w:header="709" w:footer="709" w:gutter="0"/>
          <w:cols w:num="2" w:space="397"/>
          <w:docGrid w:linePitch="360"/>
        </w:sectPr>
      </w:pPr>
    </w:p>
    <w:p w:rsidR="00596951" w:rsidRPr="003D6446" w:rsidRDefault="00596951" w:rsidP="00BF2773">
      <w:pPr>
        <w:pStyle w:val="HHeading5"/>
      </w:pPr>
    </w:p>
    <w:p w:rsidR="00027772" w:rsidRPr="003D6446" w:rsidRDefault="006A491C" w:rsidP="00BF2773">
      <w:pPr>
        <w:pStyle w:val="HHeading5"/>
      </w:pPr>
      <w:r w:rsidRPr="003D6446">
        <w:rPr>
          <w:noProof/>
          <w:lang w:val="en-GB" w:eastAsia="en-GB" w:bidi="ar-SA"/>
        </w:rPr>
        <mc:AlternateContent>
          <mc:Choice Requires="wps">
            <w:drawing>
              <wp:anchor distT="0" distB="0" distL="114300" distR="114300" simplePos="0" relativeHeight="251720192" behindDoc="0" locked="0" layoutInCell="1" allowOverlap="1" wp14:anchorId="1511B6CE" wp14:editId="639EC776">
                <wp:simplePos x="0" y="0"/>
                <wp:positionH relativeFrom="column">
                  <wp:posOffset>-376555</wp:posOffset>
                </wp:positionH>
                <wp:positionV relativeFrom="paragraph">
                  <wp:posOffset>112395</wp:posOffset>
                </wp:positionV>
                <wp:extent cx="6467475" cy="5143500"/>
                <wp:effectExtent l="0" t="0" r="28575" b="19050"/>
                <wp:wrapNone/>
                <wp:docPr id="58" name="Rectangle: Diagonal Corners Rounded 58"/>
                <wp:cNvGraphicFramePr/>
                <a:graphic xmlns:a="http://schemas.openxmlformats.org/drawingml/2006/main">
                  <a:graphicData uri="http://schemas.microsoft.com/office/word/2010/wordprocessingShape">
                    <wps:wsp>
                      <wps:cNvSpPr/>
                      <wps:spPr>
                        <a:xfrm>
                          <a:off x="0" y="0"/>
                          <a:ext cx="6467475" cy="5143500"/>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078F7" id="Rectangle: Diagonal Corners Rounded 58" o:spid="_x0000_s1026" style="position:absolute;margin-left:-29.65pt;margin-top:8.85pt;width:509.25pt;height:40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67475,514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" path="m857267,l6467475,r,l6467475,4286233v,473455,-383812,857267,-857267,857267l,5143500r,l,857267c,383812,383812,,857267,xe" filled="f" strokecolor="#be4a35 [3205]" strokeweight="2pt">
                <v:path arrowok="t" o:connecttype="custom" o:connectlocs="857267,0;6467475,0;6467475,0;6467475,4286233;5610208,5143500;0,5143500;0,5143500;0,857267;857267,0" o:connectangles="0,0,0,0,0,0,0,0,0"/>
              </v:shape>
            </w:pict>
          </mc:Fallback>
        </mc:AlternateContent>
      </w:r>
    </w:p>
    <w:p w:rsidR="00BF2773" w:rsidRPr="003D6446" w:rsidRDefault="006A491C" w:rsidP="00BF2773">
      <w:pPr>
        <w:pStyle w:val="HHeading5"/>
        <w:rPr>
          <w:rFonts w:cstheme="minorHAnsi"/>
          <w:i/>
          <w:color w:val="BE4A35" w:themeColor="accent2"/>
          <w:sz w:val="18"/>
        </w:rPr>
      </w:pPr>
      <w:r w:rsidRPr="003D6446">
        <w:rPr>
          <w:noProof/>
          <w:color w:val="57825E" w:themeColor="accent4"/>
          <w:lang w:val="en-GB" w:eastAsia="en-GB" w:bidi="ar-SA"/>
        </w:rPr>
        <w:drawing>
          <wp:anchor distT="0" distB="0" distL="114300" distR="114300" simplePos="0" relativeHeight="251721216" behindDoc="0" locked="0" layoutInCell="1" allowOverlap="1" wp14:anchorId="5D56F6C5" wp14:editId="6C45DBE6">
            <wp:simplePos x="0" y="0"/>
            <wp:positionH relativeFrom="column">
              <wp:posOffset>635</wp:posOffset>
            </wp:positionH>
            <wp:positionV relativeFrom="paragraph">
              <wp:posOffset>66675</wp:posOffset>
            </wp:positionV>
            <wp:extent cx="664845" cy="487680"/>
            <wp:effectExtent l="0" t="0" r="0" b="762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sidRPr="003D6446">
        <w:rPr>
          <w:color w:val="BE4A35" w:themeColor="accent2"/>
        </w:rPr>
        <w:t>Strategija</w:t>
      </w:r>
    </w:p>
    <w:p w:rsidR="00C11551" w:rsidRPr="003D6446" w:rsidRDefault="00C11551" w:rsidP="007954F9">
      <w:pPr>
        <w:pStyle w:val="HStandard"/>
        <w:ind w:left="38"/>
        <w:rPr>
          <w:i/>
          <w:sz w:val="18"/>
          <w:szCs w:val="18"/>
          <w:shd w:val="clear" w:color="auto" w:fill="FFFFFF"/>
        </w:rPr>
      </w:pPr>
      <w:r w:rsidRPr="003D6446">
        <w:rPr>
          <w:i/>
          <w:sz w:val="18"/>
        </w:rPr>
        <w:t xml:space="preserve">Čeprav je mogoče izraz </w:t>
      </w:r>
      <w:r w:rsidRPr="003D6446">
        <w:rPr>
          <w:b/>
          <w:color w:val="BE4A35" w:themeColor="accent2"/>
          <w:sz w:val="18"/>
          <w:shd w:val="clear" w:color="auto" w:fill="FFFFFF"/>
        </w:rPr>
        <w:t>strategija</w:t>
      </w:r>
      <w:r w:rsidRPr="003D6446">
        <w:rPr>
          <w:color w:val="F07E31" w:themeColor="background2"/>
        </w:rPr>
        <w:t xml:space="preserve"> </w:t>
      </w:r>
      <w:r w:rsidRPr="003D6446">
        <w:rPr>
          <w:i/>
          <w:sz w:val="18"/>
        </w:rPr>
        <w:t xml:space="preserve">opredeliti na veliko načinov, običajno vključuje (i) dolgoročno vizijo, (ii) kratkoročne in srednjeročne cilje ter (iii) možne poti za uresničitev teh ciljev v bližnji prihodnosti. V ustrezno pojasnjeni strategiji bi moralo biti določeno, (i) KAJ naj bi se doseglo, s (ii) KOM in za KOGA, poleg tega bi moralo biti jasno navedeno, (iii) KAKO naj bi se to zgodilo. Henry Mintzberg zelo koristno razlikuje med </w:t>
      </w:r>
      <w:r w:rsidRPr="003D6446">
        <w:rPr>
          <w:b/>
          <w:color w:val="BE4A35" w:themeColor="accent2"/>
          <w:sz w:val="18"/>
          <w:shd w:val="clear" w:color="auto" w:fill="FFFFFF"/>
        </w:rPr>
        <w:t>načrtovano strategijo</w:t>
      </w:r>
      <w:r w:rsidRPr="003D6446">
        <w:rPr>
          <w:i/>
          <w:sz w:val="18"/>
        </w:rPr>
        <w:t xml:space="preserve">, ki jo predstavlja dokument </w:t>
      </w:r>
      <w:r w:rsidR="00F70BF6">
        <w:rPr>
          <w:i/>
          <w:sz w:val="18"/>
        </w:rPr>
        <w:t>strategije lokalnega razvoja,</w:t>
      </w:r>
      <w:r w:rsidRPr="003D6446">
        <w:rPr>
          <w:i/>
          <w:sz w:val="18"/>
        </w:rPr>
        <w:t xml:space="preserve"> in </w:t>
      </w:r>
      <w:r w:rsidRPr="003D6446">
        <w:rPr>
          <w:b/>
          <w:color w:val="BE4A35" w:themeColor="accent2"/>
          <w:sz w:val="18"/>
          <w:shd w:val="clear" w:color="auto" w:fill="FFFFFF"/>
        </w:rPr>
        <w:t>uresničeno strategijo</w:t>
      </w:r>
      <w:r w:rsidRPr="003D6446">
        <w:rPr>
          <w:i/>
          <w:sz w:val="18"/>
        </w:rPr>
        <w:t>, ki je to, kar je na koncu dejansko izvedeno</w:t>
      </w:r>
      <w:r w:rsidRPr="003D6446">
        <w:rPr>
          <w:rStyle w:val="FootnoteReference"/>
          <w:i/>
          <w:sz w:val="18"/>
          <w:shd w:val="clear" w:color="auto" w:fill="FFFFFF"/>
        </w:rPr>
        <w:footnoteReference w:id="29"/>
      </w:r>
      <w:r w:rsidRPr="003D6446">
        <w:rPr>
          <w:i/>
          <w:sz w:val="18"/>
        </w:rPr>
        <w:t>.</w:t>
      </w:r>
    </w:p>
    <w:p w:rsidR="00C11551" w:rsidRPr="003D6446" w:rsidRDefault="00C11551" w:rsidP="007954F9">
      <w:pPr>
        <w:pStyle w:val="HHeadingFigure"/>
        <w:rPr>
          <w:shd w:val="clear" w:color="auto" w:fill="FFFFFF"/>
        </w:rPr>
      </w:pPr>
      <w:bookmarkStart w:id="42" w:name="_Toc493497731"/>
      <w:bookmarkStart w:id="43" w:name="_Toc511318042"/>
      <w:r w:rsidRPr="003D6446">
        <w:t>Vrste strategij</w:t>
      </w:r>
      <w:bookmarkEnd w:id="42"/>
      <w:bookmarkEnd w:id="43"/>
    </w:p>
    <w:p w:rsidR="00C11551" w:rsidRPr="003D6446" w:rsidRDefault="0001292D" w:rsidP="007954F9">
      <w:pPr>
        <w:pStyle w:val="HStandard"/>
        <w:ind w:left="38"/>
        <w:rPr>
          <w:i/>
          <w:sz w:val="18"/>
          <w:szCs w:val="18"/>
          <w:shd w:val="clear" w:color="auto" w:fill="FFFFFF"/>
        </w:rPr>
      </w:pPr>
      <w:r w:rsidRPr="003D6446">
        <w:rPr>
          <w:noProof/>
          <w:lang w:val="en-GB" w:eastAsia="en-GB" w:bidi="ar-SA"/>
        </w:rPr>
        <w:drawing>
          <wp:anchor distT="0" distB="0" distL="114300" distR="114300" simplePos="0" relativeHeight="251727360" behindDoc="0" locked="0" layoutInCell="1" allowOverlap="1" wp14:anchorId="13955D6A" wp14:editId="642D5DA2">
            <wp:simplePos x="0" y="0"/>
            <wp:positionH relativeFrom="column">
              <wp:posOffset>2719070</wp:posOffset>
            </wp:positionH>
            <wp:positionV relativeFrom="paragraph">
              <wp:posOffset>635</wp:posOffset>
            </wp:positionV>
            <wp:extent cx="3065780" cy="904875"/>
            <wp:effectExtent l="0" t="0" r="1270" b="0"/>
            <wp:wrapSquare wrapText="bothSides"/>
            <wp:docPr id="56" name="Slika 56"/>
            <wp:cNvGraphicFramePr/>
            <a:graphic xmlns:a="http://schemas.openxmlformats.org/drawingml/2006/main">
              <a:graphicData uri="http://schemas.openxmlformats.org/drawingml/2006/picture">
                <pic:pic xmlns:pic="http://schemas.openxmlformats.org/drawingml/2006/picture">
                  <pic:nvPicPr>
                    <pic:cNvPr id="56" name="Slika 56"/>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6578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11551" w:rsidRPr="003D6446">
        <w:rPr>
          <w:i/>
          <w:sz w:val="18"/>
          <w:shd w:val="clear" w:color="auto" w:fill="FFFFFF"/>
        </w:rPr>
        <w:t>Uresničena strategija je rezultat načrtovane strategije, od katere se odšteje neuresničena strategija, ki se opusti, prišteje pa se ji nastajajoča strategija, ki se vključi sčasoma (glej sliko 6</w:t>
      </w:r>
      <w:r w:rsidR="00C11551" w:rsidRPr="003D6446">
        <w:rPr>
          <w:rStyle w:val="FootnoteReference"/>
          <w:i/>
          <w:sz w:val="18"/>
          <w:shd w:val="clear" w:color="auto" w:fill="FFFFFF"/>
        </w:rPr>
        <w:footnoteReference w:id="30"/>
      </w:r>
      <w:r w:rsidR="00C11551" w:rsidRPr="003D6446">
        <w:rPr>
          <w:i/>
          <w:sz w:val="18"/>
          <w:shd w:val="clear" w:color="auto" w:fill="FFFFFF"/>
        </w:rPr>
        <w:t xml:space="preserve">). Tudi če LAS izvede določene popravke, da bi bila med izvajanjem bolje izražena premišljena strategija, to ne bo popolnoma v skladu s tem, kar je na koncu dejansko storjeno. Izvajalec vrednotenja si z načrtovano strategijo pomaga predvsem pri preverjanju skladnosti in ustreznosti. Pri vrednotenju uspešnosti LAS in rezultatov </w:t>
      </w:r>
      <w:r w:rsidR="00F70BF6">
        <w:rPr>
          <w:i/>
          <w:sz w:val="18"/>
          <w:shd w:val="clear" w:color="auto" w:fill="FFFFFF"/>
        </w:rPr>
        <w:t>strategije lokalnega razvoja</w:t>
      </w:r>
      <w:r w:rsidR="00C11551" w:rsidRPr="003D6446">
        <w:rPr>
          <w:i/>
          <w:sz w:val="18"/>
          <w:shd w:val="clear" w:color="auto" w:fill="FFFFFF"/>
        </w:rPr>
        <w:t xml:space="preserve"> bi moral preveriti uresničeno strategijo in presoditi, ali temelji na pisnem (prvotnem ali popravljenem) dokumentu. V prvih fazah vrednotenja bo moral prilagajati intervencijsko logiko.</w:t>
      </w:r>
    </w:p>
    <w:p w:rsidR="00C11551" w:rsidRPr="003D6446" w:rsidRDefault="00C11551" w:rsidP="007954F9">
      <w:pPr>
        <w:pStyle w:val="HStandard"/>
        <w:ind w:left="38"/>
        <w:rPr>
          <w:i/>
          <w:sz w:val="18"/>
          <w:szCs w:val="18"/>
          <w:shd w:val="clear" w:color="auto" w:fill="FFFFFF"/>
        </w:rPr>
      </w:pPr>
      <w:r w:rsidRPr="003D6446">
        <w:rPr>
          <w:i/>
          <w:sz w:val="18"/>
          <w:shd w:val="clear" w:color="auto" w:fill="FFFFFF"/>
        </w:rPr>
        <w:t>Enako je na programski ravni: država članica ali regija zagotovi strateški okvir, da se pojasnijo in razčlenijo pravila Evropske komisije za ukrep LEADER št. 19 ter zagotovi podpora za dejavnosti LAS. Način izvajanja ukrepa se bo vedno razlikoval od tega, kar je bilo zapisano v prvotnih dokumentih.</w:t>
      </w:r>
    </w:p>
    <w:p w:rsidR="00C11551" w:rsidRPr="003D6446" w:rsidRDefault="00C11551" w:rsidP="007954F9">
      <w:pPr>
        <w:pStyle w:val="HStandard"/>
        <w:rPr>
          <w:i/>
          <w:sz w:val="18"/>
          <w:szCs w:val="18"/>
          <w:shd w:val="clear" w:color="auto" w:fill="FFFFFF"/>
        </w:rPr>
      </w:pPr>
      <w:r w:rsidRPr="003D6446">
        <w:rPr>
          <w:i/>
          <w:sz w:val="18"/>
          <w:shd w:val="clear" w:color="auto" w:fill="FFFFFF"/>
        </w:rPr>
        <w:t>Kadar je v smernicah naveden izraz strategija, bi ga bilo treba privzeto razumeti kot „uresničena strategija“, ker je to najpomembnejše pri vsakem vrednotenju (razen seveda pri predhodnem vrednotenju).</w:t>
      </w:r>
    </w:p>
    <w:p w:rsidR="009142D4" w:rsidRPr="003D6446" w:rsidRDefault="009142D4" w:rsidP="007954F9">
      <w:pPr>
        <w:pStyle w:val="HStandard"/>
        <w:rPr>
          <w:i/>
          <w:sz w:val="18"/>
          <w:szCs w:val="18"/>
          <w:shd w:val="clear" w:color="auto" w:fill="FFFFFF"/>
        </w:rPr>
      </w:pPr>
    </w:p>
    <w:p w:rsidR="009142D4" w:rsidRPr="003D6446" w:rsidRDefault="009142D4" w:rsidP="007954F9">
      <w:pPr>
        <w:pStyle w:val="HStandard"/>
        <w:sectPr w:rsidR="009142D4" w:rsidRPr="003D6446" w:rsidSect="007866D4">
          <w:type w:val="continuous"/>
          <w:pgSz w:w="11906" w:h="16838"/>
          <w:pgMar w:top="1418" w:right="1418" w:bottom="1418" w:left="1418" w:header="709" w:footer="709" w:gutter="0"/>
          <w:cols w:space="397"/>
          <w:docGrid w:linePitch="360"/>
        </w:sectPr>
      </w:pPr>
    </w:p>
    <w:p w:rsidR="007866D4" w:rsidRPr="003D6446" w:rsidRDefault="007866D4" w:rsidP="00BF2773">
      <w:pPr>
        <w:pStyle w:val="HHeading5"/>
      </w:pPr>
      <w:r w:rsidRPr="003D6446">
        <w:br w:type="page"/>
      </w:r>
    </w:p>
    <w:p w:rsidR="000A7636" w:rsidRPr="003D6446" w:rsidRDefault="000A7636" w:rsidP="00BF2773">
      <w:pPr>
        <w:pStyle w:val="HHeading5"/>
        <w:sectPr w:rsidR="000A7636" w:rsidRPr="003D6446" w:rsidSect="00FE7EA3">
          <w:type w:val="continuous"/>
          <w:pgSz w:w="11906" w:h="16838"/>
          <w:pgMar w:top="1418" w:right="1418" w:bottom="1418" w:left="1418" w:header="709" w:footer="709" w:gutter="0"/>
          <w:cols w:num="2" w:space="397"/>
          <w:docGrid w:linePitch="360"/>
        </w:sectPr>
      </w:pPr>
    </w:p>
    <w:p w:rsidR="00BF2773" w:rsidRPr="003D6446" w:rsidRDefault="00002B08" w:rsidP="00BF2773">
      <w:pPr>
        <w:pStyle w:val="HHeading5"/>
        <w:rPr>
          <w:color w:val="BE4A35" w:themeColor="accent2"/>
        </w:rPr>
      </w:pPr>
      <w:r w:rsidRPr="003D6446">
        <w:rPr>
          <w:noProof/>
          <w:color w:val="BE4A35" w:themeColor="accent2"/>
          <w:lang w:val="en-GB" w:eastAsia="en-GB" w:bidi="ar-SA"/>
        </w:rPr>
        <w:lastRenderedPageBreak/>
        <mc:AlternateContent>
          <mc:Choice Requires="wps">
            <w:drawing>
              <wp:anchor distT="0" distB="0" distL="114300" distR="114300" simplePos="0" relativeHeight="251722240" behindDoc="0" locked="0" layoutInCell="1" allowOverlap="1" wp14:anchorId="0DFE3E8D" wp14:editId="6DB26C4E">
                <wp:simplePos x="0" y="0"/>
                <wp:positionH relativeFrom="column">
                  <wp:posOffset>-328930</wp:posOffset>
                </wp:positionH>
                <wp:positionV relativeFrom="paragraph">
                  <wp:posOffset>-195580</wp:posOffset>
                </wp:positionV>
                <wp:extent cx="6419850" cy="9010650"/>
                <wp:effectExtent l="0" t="0" r="19050" b="19050"/>
                <wp:wrapNone/>
                <wp:docPr id="60" name="Rectangle: Diagonal Corners Rounded 60"/>
                <wp:cNvGraphicFramePr/>
                <a:graphic xmlns:a="http://schemas.openxmlformats.org/drawingml/2006/main">
                  <a:graphicData uri="http://schemas.microsoft.com/office/word/2010/wordprocessingShape">
                    <wps:wsp>
                      <wps:cNvSpPr/>
                      <wps:spPr>
                        <a:xfrm>
                          <a:off x="0" y="0"/>
                          <a:ext cx="6419850" cy="9010650"/>
                        </a:xfrm>
                        <a:prstGeom prst="round2DiagRect">
                          <a:avLst>
                            <a:gd name="adj1" fmla="val 16667"/>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C145C" id="Rectangle: Diagonal Corners Rounded 60" o:spid="_x0000_s1026" style="position:absolute;margin-left:-25.9pt;margin-top:-15.4pt;width:505.5pt;height:70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19850,901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" path="m1069996,l6419850,r,l6419850,7940654v,590942,-479054,1069996,-1069996,1069996l,9010650r,l,1069996c,479054,479054,,1069996,xe" filled="f" strokecolor="#be4a35 [3205]" strokeweight="2pt">
                <v:path arrowok="t" o:connecttype="custom" o:connectlocs="1069996,0;6419850,0;6419850,0;6419850,7940654;5349854,9010650;0,9010650;0,9010650;0,1069996;1069996,0" o:connectangles="0,0,0,0,0,0,0,0,0"/>
              </v:shape>
            </w:pict>
          </mc:Fallback>
        </mc:AlternateContent>
      </w:r>
      <w:r w:rsidR="00EF42B9" w:rsidRPr="003D6446">
        <w:rPr>
          <w:noProof/>
          <w:color w:val="BE4A35" w:themeColor="accent2"/>
          <w:lang w:val="en-GB" w:eastAsia="en-GB" w:bidi="ar-SA"/>
        </w:rPr>
        <w:drawing>
          <wp:anchor distT="0" distB="0" distL="114300" distR="114300" simplePos="0" relativeHeight="251723264" behindDoc="1" locked="0" layoutInCell="1" allowOverlap="1" wp14:anchorId="70F1D84E" wp14:editId="09041ECD">
            <wp:simplePos x="0" y="0"/>
            <wp:positionH relativeFrom="column">
              <wp:posOffset>813</wp:posOffset>
            </wp:positionH>
            <wp:positionV relativeFrom="paragraph">
              <wp:posOffset>66597</wp:posOffset>
            </wp:positionV>
            <wp:extent cx="664845" cy="487680"/>
            <wp:effectExtent l="0" t="0" r="0" b="762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sidR="00EF42B9" w:rsidRPr="003D6446">
        <w:rPr>
          <w:color w:val="BE4A35" w:themeColor="accent2"/>
        </w:rPr>
        <w:t xml:space="preserve">Dodana vrednost pristopa </w:t>
      </w:r>
      <w:r w:rsidR="003E4E8C">
        <w:rPr>
          <w:color w:val="BE4A35" w:themeColor="accent2"/>
        </w:rPr>
        <w:t>LEADER/CLLD</w:t>
      </w:r>
    </w:p>
    <w:p w:rsidR="00C11551" w:rsidRPr="003D6446" w:rsidRDefault="00C11551" w:rsidP="00EF42B9">
      <w:pPr>
        <w:pStyle w:val="H-Standard"/>
        <w:spacing w:line="240" w:lineRule="atLeast"/>
        <w:rPr>
          <w:i/>
          <w:sz w:val="18"/>
          <w:shd w:val="clear" w:color="auto" w:fill="FFFFFF"/>
        </w:rPr>
      </w:pPr>
      <w:r w:rsidRPr="003D6446">
        <w:rPr>
          <w:i/>
          <w:sz w:val="18"/>
          <w:shd w:val="clear" w:color="auto" w:fill="FFFFFF"/>
        </w:rPr>
        <w:t>Pojmovni okvir, ki ga zagotavljajo te smernice, temelji na naslednjih predpostavkah:</w:t>
      </w:r>
    </w:p>
    <w:p w:rsidR="00C11551" w:rsidRPr="003D6446" w:rsidRDefault="00C11551" w:rsidP="00EF42B9">
      <w:pPr>
        <w:pStyle w:val="H-Standard"/>
        <w:spacing w:line="240" w:lineRule="atLeast"/>
        <w:rPr>
          <w:i/>
          <w:sz w:val="18"/>
          <w:shd w:val="clear" w:color="auto" w:fill="FFFFFF"/>
        </w:rPr>
      </w:pPr>
      <w:r w:rsidRPr="003D6446">
        <w:rPr>
          <w:i/>
          <w:sz w:val="18"/>
          <w:shd w:val="clear" w:color="auto" w:fill="FFFFFF"/>
        </w:rPr>
        <w:t xml:space="preserve">Dodana vrednost pristopa </w:t>
      </w:r>
      <w:r w:rsidR="00BC3482">
        <w:rPr>
          <w:i/>
          <w:sz w:val="18"/>
          <w:shd w:val="clear" w:color="auto" w:fill="FFFFFF"/>
        </w:rPr>
        <w:t>LEADER/CLLD</w:t>
      </w:r>
      <w:r w:rsidRPr="003D6446">
        <w:rPr>
          <w:i/>
          <w:sz w:val="18"/>
          <w:shd w:val="clear" w:color="auto" w:fill="FFFFFF"/>
        </w:rPr>
        <w:t xml:space="preserve"> je opredeljena kot koristi, ki jih prinaša pravilna uporaba metode LEADER, v primerjavi s koristmi, ki bi bile zagotovljene brez uporabe te metode (glej glosar, Priloga 1). Dodana vrednost pristopa </w:t>
      </w:r>
      <w:r w:rsidR="00BC3482">
        <w:rPr>
          <w:i/>
          <w:sz w:val="18"/>
          <w:shd w:val="clear" w:color="auto" w:fill="FFFFFF"/>
        </w:rPr>
        <w:t>LEADER/CLLD</w:t>
      </w:r>
      <w:r w:rsidRPr="003D6446">
        <w:rPr>
          <w:i/>
          <w:sz w:val="18"/>
          <w:shd w:val="clear" w:color="auto" w:fill="FFFFFF"/>
        </w:rPr>
        <w:t xml:space="preserve"> se kaže v:</w:t>
      </w:r>
    </w:p>
    <w:p w:rsidR="00C11551" w:rsidRPr="003D6446" w:rsidRDefault="00C11551" w:rsidP="00EF42B9">
      <w:pPr>
        <w:pStyle w:val="Hlistbullet2"/>
        <w:spacing w:line="240" w:lineRule="atLeast"/>
        <w:ind w:left="357" w:hanging="357"/>
        <w:rPr>
          <w:i/>
          <w:sz w:val="18"/>
          <w:szCs w:val="18"/>
        </w:rPr>
      </w:pPr>
      <w:r w:rsidRPr="003D6446">
        <w:rPr>
          <w:b/>
          <w:i/>
          <w:color w:val="BE4A35" w:themeColor="accent2"/>
          <w:sz w:val="18"/>
        </w:rPr>
        <w:t>izboljšanem družbenem kapitalu</w:t>
      </w:r>
      <w:r w:rsidRPr="003D6446">
        <w:rPr>
          <w:i/>
          <w:sz w:val="18"/>
        </w:rPr>
        <w:t>, kar je večrazsežnostni pojem, ki vključuje značilnosti družbenih organizacij, kot so mreže, norme in zaupanje družbe, s katerimi se v obojestransko korist lajšata usklajevanje in sodelovanje (glej glosar, Priloga 1);</w:t>
      </w:r>
    </w:p>
    <w:p w:rsidR="00C11551" w:rsidRPr="003D6446" w:rsidRDefault="00C11551" w:rsidP="00EF42B9">
      <w:pPr>
        <w:pStyle w:val="Hlistbullet2"/>
        <w:spacing w:line="240" w:lineRule="atLeast"/>
        <w:ind w:left="357" w:hanging="357"/>
        <w:rPr>
          <w:i/>
          <w:sz w:val="18"/>
          <w:szCs w:val="18"/>
        </w:rPr>
      </w:pPr>
      <w:r w:rsidRPr="003D6446">
        <w:rPr>
          <w:b/>
          <w:i/>
          <w:color w:val="BE4A35" w:themeColor="accent2"/>
          <w:sz w:val="18"/>
        </w:rPr>
        <w:t>izboljšanem upravljanju</w:t>
      </w:r>
      <w:r w:rsidRPr="003D6446">
        <w:rPr>
          <w:i/>
          <w:sz w:val="18"/>
        </w:rPr>
        <w:t>, kar zajema institucije, procese in mehanizme, prek katerih javni, gospodarski in civilnodružbeni deležniki izražajo svoje interese, uveljavljajo svoje zakonske pravice, izpolnjujejo svoje obveznosti in zbližujejo različna stališča, da bi javne zadeve na vseh ravneh upravljali v sodelovanju;</w:t>
      </w:r>
    </w:p>
    <w:p w:rsidR="00C11551" w:rsidRPr="003D6446" w:rsidRDefault="000A7636" w:rsidP="00EF42B9">
      <w:pPr>
        <w:pStyle w:val="Hlistbullet2"/>
        <w:spacing w:line="240" w:lineRule="atLeast"/>
        <w:ind w:left="357" w:hanging="357"/>
        <w:rPr>
          <w:i/>
          <w:sz w:val="18"/>
          <w:szCs w:val="18"/>
        </w:rPr>
      </w:pPr>
      <w:r w:rsidRPr="003D6446">
        <w:rPr>
          <w:b/>
          <w:i/>
          <w:color w:val="BE4A35" w:themeColor="accent2"/>
          <w:sz w:val="18"/>
        </w:rPr>
        <w:t>boljših rezultatih in vplivih</w:t>
      </w:r>
      <w:r w:rsidRPr="003D6446">
        <w:rPr>
          <w:i/>
          <w:sz w:val="18"/>
        </w:rPr>
        <w:t xml:space="preserve"> izvajanja programa/strategije v primerjavi z izvajanjem brez metode LEADER.</w:t>
      </w:r>
    </w:p>
    <w:p w:rsidR="00C11551" w:rsidRPr="003D6446" w:rsidRDefault="00C11551" w:rsidP="009C5675">
      <w:pPr>
        <w:pStyle w:val="HHeadingFigure"/>
      </w:pPr>
      <w:bookmarkStart w:id="44" w:name="_Toc493497732"/>
      <w:bookmarkStart w:id="45" w:name="_Toc511318043"/>
      <w:r w:rsidRPr="003D6446">
        <w:t xml:space="preserve">Dodana vrednost pristopa </w:t>
      </w:r>
      <w:bookmarkEnd w:id="44"/>
      <w:r w:rsidR="003E4E8C">
        <w:t>LEADER/CLLD</w:t>
      </w:r>
      <w:bookmarkEnd w:id="45"/>
    </w:p>
    <w:p w:rsidR="00C11551" w:rsidRPr="003D6446" w:rsidRDefault="00337239" w:rsidP="00EF42B9">
      <w:pPr>
        <w:pStyle w:val="HStandard"/>
        <w:spacing w:line="240" w:lineRule="atLeast"/>
        <w:ind w:left="422"/>
      </w:pPr>
      <w:r>
        <w:rPr>
          <w:noProof/>
          <w:lang w:val="en-GB" w:eastAsia="en-GB" w:bidi="ar-SA"/>
        </w:rPr>
        <w:drawing>
          <wp:anchor distT="0" distB="0" distL="114300" distR="114300" simplePos="0" relativeHeight="251729408" behindDoc="0" locked="0" layoutInCell="1" allowOverlap="1" wp14:anchorId="5AA33D6E" wp14:editId="43789A00">
            <wp:simplePos x="0" y="0"/>
            <wp:positionH relativeFrom="column">
              <wp:posOffset>267970</wp:posOffset>
            </wp:positionH>
            <wp:positionV relativeFrom="paragraph">
              <wp:posOffset>-635</wp:posOffset>
            </wp:positionV>
            <wp:extent cx="2876550" cy="2402205"/>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76550" cy="2402205"/>
                    </a:xfrm>
                    <a:prstGeom prst="rect">
                      <a:avLst/>
                    </a:prstGeom>
                  </pic:spPr>
                </pic:pic>
              </a:graphicData>
            </a:graphic>
            <wp14:sizeRelH relativeFrom="page">
              <wp14:pctWidth>0</wp14:pctWidth>
            </wp14:sizeRelH>
            <wp14:sizeRelV relativeFrom="page">
              <wp14:pctHeight>0</wp14:pctHeight>
            </wp14:sizeRelV>
          </wp:anchor>
        </w:drawing>
      </w:r>
      <w:r w:rsidRPr="003D6446">
        <w:rPr>
          <w:i/>
          <w:sz w:val="18"/>
          <w:shd w:val="clear" w:color="auto" w:fill="FFFFFF"/>
        </w:rPr>
        <w:t xml:space="preserve"> </w:t>
      </w:r>
      <w:r w:rsidR="00C11551" w:rsidRPr="003D6446">
        <w:rPr>
          <w:i/>
          <w:sz w:val="18"/>
          <w:shd w:val="clear" w:color="auto" w:fill="FFFFFF"/>
        </w:rPr>
        <w:t>Dodana vrednost pristopa LEADER se ustvarja z:</w:t>
      </w:r>
    </w:p>
    <w:p w:rsidR="00C11551" w:rsidRPr="003D6446"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sidRPr="003D6446">
        <w:rPr>
          <w:b/>
          <w:color w:val="BE4A35" w:themeColor="accent2"/>
          <w:shd w:val="clear" w:color="auto" w:fill="FFFFFF"/>
        </w:rPr>
        <w:t>(1) izvajanjem programa/strategije</w:t>
      </w:r>
      <w:r w:rsidRPr="003D6446">
        <w:rPr>
          <w:color w:val="373737"/>
          <w:shd w:val="clear" w:color="auto" w:fill="FFFFFF"/>
          <w14:textFill>
            <w14:solidFill>
              <w14:srgbClr w14:val="373737">
                <w14:lumMod w14:val="75000"/>
              </w14:srgbClr>
            </w14:solidFill>
          </w14:textFill>
        </w:rPr>
        <w:t>,</w:t>
      </w:r>
      <w:r w:rsidRPr="003D6446">
        <w:rPr>
          <w:b/>
          <w:color w:val="373737"/>
          <w:shd w:val="clear" w:color="auto" w:fill="FFFFFF"/>
          <w14:textFill>
            <w14:solidFill>
              <w14:srgbClr w14:val="373737">
                <w14:lumMod w14:val="75000"/>
              </w14:srgbClr>
            </w14:solidFill>
          </w14:textFill>
        </w:rPr>
        <w:t xml:space="preserve"> </w:t>
      </w:r>
      <w:r w:rsidRPr="003D6446">
        <w:rPr>
          <w:color w:val="373737"/>
          <w:shd w:val="clear" w:color="auto" w:fill="FFFFFF"/>
          <w14:textFill>
            <w14:solidFill>
              <w14:srgbClr w14:val="373737">
                <w14:lumMod w14:val="75000"/>
              </w14:srgbClr>
            </w14:solidFill>
          </w14:textFill>
        </w:rPr>
        <w:t xml:space="preserve">in sicer z izvajanjem ukrepa št. 19 PRP in </w:t>
      </w:r>
      <w:r w:rsidR="00F70BF6">
        <w:rPr>
          <w:color w:val="373737"/>
          <w:shd w:val="clear" w:color="auto" w:fill="FFFFFF"/>
          <w14:textFill>
            <w14:solidFill>
              <w14:srgbClr w14:val="373737">
                <w14:lumMod w14:val="75000"/>
              </w14:srgbClr>
            </w14:solidFill>
          </w14:textFill>
        </w:rPr>
        <w:t>strategije lokalnega razvoja,</w:t>
      </w:r>
      <w:r w:rsidRPr="003D6446">
        <w:rPr>
          <w:color w:val="373737"/>
          <w:shd w:val="clear" w:color="auto" w:fill="FFFFFF"/>
          <w14:textFill>
            <w14:solidFill>
              <w14:srgbClr w14:val="373737">
                <w14:lumMod w14:val="75000"/>
              </w14:srgbClr>
            </w14:solidFill>
          </w14:textFill>
        </w:rPr>
        <w:t xml:space="preserve"> tj. z operacionalizacijo v obliki projektov ter njihovih rezultatov in vplivov;</w:t>
      </w:r>
    </w:p>
    <w:p w:rsidR="00C11551" w:rsidRPr="003D6446"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sidRPr="003D6446">
        <w:rPr>
          <w:b/>
          <w:color w:val="BE4A35" w:themeColor="accent2"/>
          <w:shd w:val="clear" w:color="auto" w:fill="FFFFFF"/>
        </w:rPr>
        <w:t>(2) izvedbenim mehanizmom PRP in LAS</w:t>
      </w:r>
      <w:r w:rsidRPr="003D6446">
        <w:rPr>
          <w:color w:val="373737"/>
          <w:shd w:val="clear" w:color="auto" w:fill="FFFFFF"/>
        </w:rPr>
        <w:t>, tj. z naborom pravil, postopkov in upravnih ureditev, ki zagotavljajo, da cilji strategije postanejo konkretni ukrepi na terenu (glej glosar, Priloga 1);</w:t>
      </w:r>
    </w:p>
    <w:p w:rsidR="00C11551" w:rsidRPr="003D6446"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sidRPr="003D6446">
        <w:rPr>
          <w:b/>
          <w:color w:val="BE4A35" w:themeColor="accent2"/>
          <w:shd w:val="clear" w:color="auto" w:fill="FFFFFF"/>
        </w:rPr>
        <w:t>(3) podporo/animacijo za krepitev zmogljivosti</w:t>
      </w:r>
      <w:r w:rsidRPr="003D6446">
        <w:rPr>
          <w:color w:val="373737"/>
          <w:shd w:val="clear" w:color="auto" w:fill="FFFFFF"/>
        </w:rPr>
        <w:t>: podpora, ki jo organ upravljanja zagotavlja, da upravičence spodbuja in jim omogoča – neposredno ali prek nacionalne mreže za podeželje – uporabo ukrepa št. 19 PRP ter zmogljivosti LAS za animacijo (tj. vse njene operacije, ki niso neposredno povezane s projektom, za povečanje ozaveščenosti, pripravljenosti, sodelovanja in zmožnosti mreženja lokalnih prebivalcev, da prispevajo k razvoju svojega območja).</w:t>
      </w:r>
    </w:p>
    <w:p w:rsidR="000A7636" w:rsidRPr="003D6446" w:rsidRDefault="00C11551" w:rsidP="00EF42B9">
      <w:pPr>
        <w:pStyle w:val="HStandard"/>
        <w:spacing w:line="240" w:lineRule="atLeast"/>
        <w:rPr>
          <w:rFonts w:cs="Arial"/>
          <w:i/>
          <w:sz w:val="18"/>
          <w:szCs w:val="18"/>
          <w:shd w:val="clear" w:color="auto" w:fill="FFFFFF"/>
        </w:rPr>
      </w:pPr>
      <w:r w:rsidRPr="003D6446">
        <w:rPr>
          <w:i/>
          <w:sz w:val="18"/>
          <w:shd w:val="clear" w:color="auto" w:fill="FFFFFF"/>
        </w:rPr>
        <w:t>Vse tri komponente, izvajanje programa/strategije, zagotovljena podpora/animacija za krepitev zmogljivosti in izvedbeni mehanizem na obeh ravneh, so tesno prepletene. Ti trije elementi sestavljajo neločljivo celoto, in kar je glavno, s temi tremi razlikovanji dobimo tri različne vidike, tri različne poglede na stvarnost. Medtem ko gre pri izvedbenem mehanizmu za pravila, postopke in nadzor, gre pri animaciji za razvijanje zmogljivosti na individualni, organizacijski in družbeni ravni ter „mehke“ oblike podpore. Dejavnosti podpore se lahko navezujejo neposredno na projekt ali pa bolj na sistem. Ta razlikovanja izvajalcu vrednotenja omogočajo celovitejši pregled nad dogajanjem na terenu in bogatejši pojmovni okvir za opredelitev dejavnikov, ki pristopu LEADER na koncu zagotavljajo dodano vrednost ali ne.</w:t>
      </w:r>
      <w:bookmarkStart w:id="46" w:name="_Toc466620161"/>
      <w:bookmarkStart w:id="47" w:name="_Toc475030379"/>
    </w:p>
    <w:p w:rsidR="00EF42B9" w:rsidRPr="003D6446" w:rsidRDefault="00EF42B9" w:rsidP="00EF42B9">
      <w:pPr>
        <w:pStyle w:val="HStandard"/>
        <w:rPr>
          <w:rFonts w:cs="Arial"/>
          <w:i/>
          <w:color w:val="F07E31" w:themeColor="background2"/>
          <w:sz w:val="18"/>
          <w:szCs w:val="18"/>
        </w:rPr>
      </w:pPr>
      <w:r w:rsidRPr="003D6446">
        <w:rPr>
          <w:i/>
          <w:color w:val="BE4A35" w:themeColor="accent2"/>
          <w:sz w:val="18"/>
        </w:rPr>
        <w:t>Pri metodi LEADER</w:t>
      </w:r>
      <w:r w:rsidRPr="003D6446">
        <w:rPr>
          <w:i/>
          <w:color w:val="F07E31" w:themeColor="background2"/>
          <w:sz w:val="18"/>
        </w:rPr>
        <w:t xml:space="preserve"> </w:t>
      </w:r>
      <w:r w:rsidRPr="003D6446">
        <w:rPr>
          <w:i/>
          <w:sz w:val="18"/>
        </w:rPr>
        <w:t>gre za kombinirano uporabo njegovih načel</w:t>
      </w:r>
      <w:r w:rsidRPr="003D6446">
        <w:rPr>
          <w:i/>
          <w:color w:val="F07E31" w:themeColor="background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F42B9" w:rsidRPr="003D6446" w:rsidTr="00FD7168">
        <w:trPr>
          <w:trHeight w:val="377"/>
        </w:trPr>
        <w:tc>
          <w:tcPr>
            <w:tcW w:w="4530" w:type="dxa"/>
          </w:tcPr>
          <w:p w:rsidR="00EF42B9" w:rsidRPr="003D6446" w:rsidRDefault="00EF42B9" w:rsidP="00EF42B9">
            <w:pPr>
              <w:pStyle w:val="HStandard"/>
              <w:spacing w:after="0" w:line="240" w:lineRule="auto"/>
              <w:rPr>
                <w:rFonts w:ascii="Arial" w:hAnsi="Arial" w:cs="Arial"/>
                <w:i/>
                <w:color w:val="F07E31" w:themeColor="background2"/>
                <w:sz w:val="18"/>
                <w:szCs w:val="18"/>
              </w:rPr>
            </w:pPr>
            <w:r w:rsidRPr="003D6446">
              <w:rPr>
                <w:rFonts w:ascii="Arial" w:hAnsi="Arial"/>
                <w:i/>
                <w:color w:val="BE4A35" w:themeColor="accent2"/>
                <w:sz w:val="18"/>
              </w:rPr>
              <w:t>(1)</w:t>
            </w:r>
            <w:r w:rsidRPr="003D6446">
              <w:rPr>
                <w:rFonts w:ascii="Arial" w:hAnsi="Arial"/>
                <w:i/>
                <w:color w:val="F07E31" w:themeColor="background2"/>
                <w:sz w:val="18"/>
              </w:rPr>
              <w:t xml:space="preserve"> </w:t>
            </w:r>
            <w:r w:rsidRPr="003D6446">
              <w:rPr>
                <w:rFonts w:ascii="Arial" w:hAnsi="Arial"/>
                <w:i/>
                <w:sz w:val="18"/>
              </w:rPr>
              <w:t xml:space="preserve">strategij lokalnega razvoja posameznih območij; </w:t>
            </w:r>
          </w:p>
        </w:tc>
        <w:tc>
          <w:tcPr>
            <w:tcW w:w="4530" w:type="dxa"/>
          </w:tcPr>
          <w:p w:rsidR="00EF42B9" w:rsidRPr="003D6446" w:rsidRDefault="00EF42B9" w:rsidP="00EF42B9">
            <w:pPr>
              <w:pStyle w:val="HStandard"/>
              <w:spacing w:after="0" w:line="240" w:lineRule="auto"/>
              <w:rPr>
                <w:rFonts w:ascii="Arial" w:hAnsi="Arial" w:cs="Arial"/>
                <w:i/>
                <w:color w:val="F07E31" w:themeColor="background2"/>
                <w:sz w:val="18"/>
                <w:szCs w:val="18"/>
              </w:rPr>
            </w:pPr>
            <w:r w:rsidRPr="003D6446">
              <w:rPr>
                <w:rFonts w:ascii="Arial" w:hAnsi="Arial"/>
                <w:i/>
                <w:color w:val="BE4A35" w:themeColor="accent2"/>
                <w:sz w:val="18"/>
              </w:rPr>
              <w:t>(5)</w:t>
            </w:r>
            <w:r w:rsidRPr="003D6446">
              <w:rPr>
                <w:rFonts w:ascii="Arial" w:hAnsi="Arial"/>
                <w:i/>
                <w:sz w:val="18"/>
              </w:rPr>
              <w:t xml:space="preserve"> inovacij;</w:t>
            </w:r>
            <w:r w:rsidRPr="003D6446">
              <w:rPr>
                <w:rFonts w:ascii="Arial" w:hAnsi="Arial"/>
                <w:i/>
                <w:color w:val="F07E31" w:themeColor="background2"/>
                <w:sz w:val="18"/>
              </w:rPr>
              <w:t xml:space="preserve"> </w:t>
            </w:r>
          </w:p>
        </w:tc>
      </w:tr>
      <w:tr w:rsidR="00EF42B9" w:rsidRPr="003D6446" w:rsidTr="00EF42B9">
        <w:tc>
          <w:tcPr>
            <w:tcW w:w="4530" w:type="dxa"/>
          </w:tcPr>
          <w:p w:rsidR="00EF42B9" w:rsidRPr="003D6446" w:rsidRDefault="00EF42B9" w:rsidP="00EF42B9">
            <w:pPr>
              <w:pStyle w:val="HStandard"/>
              <w:spacing w:after="0" w:line="240" w:lineRule="auto"/>
              <w:rPr>
                <w:rFonts w:ascii="Arial" w:hAnsi="Arial" w:cs="Arial"/>
                <w:i/>
                <w:color w:val="F07E31" w:themeColor="background2"/>
                <w:sz w:val="18"/>
                <w:szCs w:val="18"/>
              </w:rPr>
            </w:pPr>
            <w:r w:rsidRPr="003D6446">
              <w:rPr>
                <w:rFonts w:ascii="Arial" w:hAnsi="Arial"/>
                <w:i/>
                <w:color w:val="BE4A35" w:themeColor="accent2"/>
                <w:sz w:val="18"/>
              </w:rPr>
              <w:t>(2)</w:t>
            </w:r>
            <w:r w:rsidRPr="003D6446">
              <w:rPr>
                <w:rFonts w:ascii="Arial" w:hAnsi="Arial"/>
                <w:i/>
                <w:sz w:val="18"/>
              </w:rPr>
              <w:t xml:space="preserve"> pristopa od spodaj navzgor; </w:t>
            </w:r>
          </w:p>
        </w:tc>
        <w:tc>
          <w:tcPr>
            <w:tcW w:w="4530" w:type="dxa"/>
          </w:tcPr>
          <w:p w:rsidR="00EF42B9" w:rsidRPr="003D6446" w:rsidRDefault="00EF42B9" w:rsidP="00EF42B9">
            <w:pPr>
              <w:pStyle w:val="HStandard"/>
              <w:spacing w:after="0" w:line="240" w:lineRule="auto"/>
              <w:rPr>
                <w:rFonts w:ascii="Arial" w:hAnsi="Arial" w:cs="Arial"/>
                <w:i/>
                <w:color w:val="F07E31" w:themeColor="background2"/>
                <w:sz w:val="18"/>
                <w:szCs w:val="18"/>
              </w:rPr>
            </w:pPr>
            <w:r w:rsidRPr="003D6446">
              <w:rPr>
                <w:rFonts w:ascii="Arial" w:hAnsi="Arial"/>
                <w:i/>
                <w:color w:val="BE4A35" w:themeColor="accent2"/>
                <w:sz w:val="18"/>
              </w:rPr>
              <w:t>(6)</w:t>
            </w:r>
            <w:r w:rsidRPr="003D6446">
              <w:rPr>
                <w:rFonts w:ascii="Arial" w:hAnsi="Arial"/>
                <w:i/>
                <w:sz w:val="18"/>
              </w:rPr>
              <w:t xml:space="preserve"> mreženja; </w:t>
            </w:r>
          </w:p>
        </w:tc>
      </w:tr>
      <w:tr w:rsidR="00EF42B9" w:rsidRPr="003D6446" w:rsidTr="00EF42B9">
        <w:tc>
          <w:tcPr>
            <w:tcW w:w="4530" w:type="dxa"/>
          </w:tcPr>
          <w:p w:rsidR="00EF42B9" w:rsidRPr="003D6446" w:rsidRDefault="00EF42B9" w:rsidP="00EF42B9">
            <w:pPr>
              <w:pStyle w:val="HStandard"/>
              <w:spacing w:after="0" w:line="240" w:lineRule="auto"/>
              <w:rPr>
                <w:rFonts w:ascii="Arial" w:hAnsi="Arial" w:cs="Arial"/>
                <w:i/>
                <w:color w:val="F07E31" w:themeColor="background2"/>
                <w:sz w:val="18"/>
                <w:szCs w:val="18"/>
              </w:rPr>
            </w:pPr>
            <w:r w:rsidRPr="003D6446">
              <w:rPr>
                <w:rFonts w:ascii="Arial" w:hAnsi="Arial"/>
                <w:i/>
                <w:color w:val="BE4A35" w:themeColor="accent2"/>
                <w:sz w:val="18"/>
              </w:rPr>
              <w:t>(3)</w:t>
            </w:r>
            <w:r w:rsidRPr="003D6446">
              <w:rPr>
                <w:rFonts w:ascii="Arial" w:hAnsi="Arial"/>
                <w:i/>
                <w:sz w:val="18"/>
              </w:rPr>
              <w:t xml:space="preserve"> javno-zasebnih partnerstev (npr. LAS);</w:t>
            </w:r>
          </w:p>
        </w:tc>
        <w:tc>
          <w:tcPr>
            <w:tcW w:w="4530" w:type="dxa"/>
          </w:tcPr>
          <w:p w:rsidR="00EF42B9" w:rsidRPr="003D6446" w:rsidRDefault="00EF42B9" w:rsidP="00EF42B9">
            <w:pPr>
              <w:pStyle w:val="HStandard"/>
              <w:spacing w:after="0" w:line="240" w:lineRule="auto"/>
              <w:rPr>
                <w:rFonts w:ascii="Arial" w:hAnsi="Arial" w:cs="Arial"/>
                <w:i/>
                <w:color w:val="F07E31" w:themeColor="background2"/>
                <w:sz w:val="18"/>
                <w:szCs w:val="18"/>
              </w:rPr>
            </w:pPr>
            <w:r w:rsidRPr="003D6446">
              <w:rPr>
                <w:rFonts w:ascii="Arial" w:hAnsi="Arial"/>
                <w:i/>
                <w:color w:val="BE4A35" w:themeColor="accent2"/>
                <w:sz w:val="18"/>
              </w:rPr>
              <w:t>(7)</w:t>
            </w:r>
            <w:r w:rsidRPr="003D6446">
              <w:rPr>
                <w:rFonts w:ascii="Arial" w:hAnsi="Arial"/>
                <w:i/>
                <w:sz w:val="18"/>
              </w:rPr>
              <w:t xml:space="preserve"> teritorialnega sodelovanja.</w:t>
            </w:r>
          </w:p>
        </w:tc>
      </w:tr>
      <w:tr w:rsidR="00EF42B9" w:rsidRPr="003D6446" w:rsidTr="00EF42B9">
        <w:tc>
          <w:tcPr>
            <w:tcW w:w="4530" w:type="dxa"/>
          </w:tcPr>
          <w:p w:rsidR="00EF42B9" w:rsidRPr="003D6446" w:rsidRDefault="00EF42B9" w:rsidP="00EF42B9">
            <w:pPr>
              <w:pStyle w:val="HStandard"/>
              <w:spacing w:after="0" w:line="240" w:lineRule="auto"/>
              <w:rPr>
                <w:rFonts w:ascii="Arial" w:hAnsi="Arial" w:cs="Arial"/>
                <w:i/>
                <w:color w:val="F07E31" w:themeColor="background2"/>
                <w:sz w:val="18"/>
                <w:szCs w:val="18"/>
              </w:rPr>
            </w:pPr>
            <w:r w:rsidRPr="003D6446">
              <w:rPr>
                <w:rFonts w:ascii="Arial" w:hAnsi="Arial"/>
                <w:i/>
                <w:color w:val="BE4A35" w:themeColor="accent2"/>
                <w:sz w:val="18"/>
              </w:rPr>
              <w:t>(4)</w:t>
            </w:r>
            <w:r w:rsidRPr="003D6446">
              <w:rPr>
                <w:rFonts w:ascii="Arial" w:hAnsi="Arial"/>
                <w:i/>
                <w:sz w:val="18"/>
              </w:rPr>
              <w:t xml:space="preserve"> večsektorskega pristopa; </w:t>
            </w:r>
          </w:p>
        </w:tc>
        <w:tc>
          <w:tcPr>
            <w:tcW w:w="4530" w:type="dxa"/>
          </w:tcPr>
          <w:p w:rsidR="00EF42B9" w:rsidRPr="003D6446" w:rsidRDefault="00EF42B9" w:rsidP="00EF42B9">
            <w:pPr>
              <w:pStyle w:val="HStandard"/>
              <w:spacing w:after="0" w:line="240" w:lineRule="auto"/>
              <w:rPr>
                <w:rFonts w:ascii="Arial" w:hAnsi="Arial" w:cs="Arial"/>
                <w:i/>
                <w:color w:val="F07E31" w:themeColor="background2"/>
                <w:sz w:val="18"/>
                <w:szCs w:val="18"/>
              </w:rPr>
            </w:pPr>
          </w:p>
        </w:tc>
      </w:tr>
    </w:tbl>
    <w:p w:rsidR="00EF42B9" w:rsidRPr="003D6446" w:rsidRDefault="00EF42B9" w:rsidP="00EF42B9">
      <w:pPr>
        <w:pStyle w:val="HStandard"/>
        <w:rPr>
          <w:i/>
          <w:sz w:val="18"/>
          <w:shd w:val="clear" w:color="auto" w:fill="FFFFFF"/>
        </w:rPr>
      </w:pPr>
      <w:r w:rsidRPr="003D6446">
        <w:rPr>
          <w:i/>
          <w:sz w:val="18"/>
          <w:shd w:val="clear" w:color="auto" w:fill="FFFFFF"/>
        </w:rPr>
        <w:t>Ta operativna načela so tesno prepletena. Težko si je predstavljati, da bi eno samo načelo (npr. večsektorski pristop) uresničilo svoj potencial, če se druga načela zanemarijo. Preučitev uporabe metode LEADER z vidika vseh sedmih načel zagotavlja celovit pregled nad tem, kako dosledno se metoda uporablja.</w:t>
      </w:r>
    </w:p>
    <w:p w:rsidR="00EF42B9" w:rsidRPr="003D6446" w:rsidRDefault="00EF42B9" w:rsidP="000A7636">
      <w:pPr>
        <w:pStyle w:val="HStandard"/>
        <w:rPr>
          <w:rFonts w:cs="Arial"/>
          <w:i/>
          <w:sz w:val="18"/>
          <w:szCs w:val="18"/>
          <w:shd w:val="clear" w:color="auto" w:fill="FFFFFF"/>
        </w:rPr>
      </w:pPr>
    </w:p>
    <w:p w:rsidR="00C11551" w:rsidRPr="003D6446" w:rsidRDefault="00C11551" w:rsidP="000A7636">
      <w:pPr>
        <w:pStyle w:val="HStandard"/>
        <w:rPr>
          <w:i/>
          <w:sz w:val="18"/>
          <w:shd w:val="clear" w:color="auto" w:fill="FFFFFF"/>
        </w:rPr>
      </w:pPr>
    </w:p>
    <w:p w:rsidR="007866D4" w:rsidRPr="003D6446" w:rsidRDefault="007866D4" w:rsidP="00C11551">
      <w:pPr>
        <w:pStyle w:val="HStandard"/>
        <w:sectPr w:rsidR="007866D4" w:rsidRPr="003D6446" w:rsidSect="000A7636">
          <w:type w:val="continuous"/>
          <w:pgSz w:w="11906" w:h="16838"/>
          <w:pgMar w:top="1418" w:right="1418" w:bottom="1418" w:left="1418" w:header="709" w:footer="709" w:gutter="0"/>
          <w:cols w:space="397"/>
          <w:docGrid w:linePitch="360"/>
        </w:sectPr>
      </w:pPr>
    </w:p>
    <w:p w:rsidR="007866D4" w:rsidRPr="003D6446" w:rsidRDefault="007866D4" w:rsidP="000A7636">
      <w:pPr>
        <w:pStyle w:val="HHeading1"/>
        <w:tabs>
          <w:tab w:val="clear" w:pos="474"/>
          <w:tab w:val="clear" w:pos="510"/>
        </w:tabs>
        <w:spacing w:before="120"/>
      </w:pPr>
      <w:bookmarkStart w:id="48" w:name="_Toc493497705"/>
      <w:bookmarkStart w:id="49" w:name="_Toc511318016"/>
      <w:r w:rsidRPr="003D6446">
        <w:lastRenderedPageBreak/>
        <w:t xml:space="preserve">Vrednotenje pristopa </w:t>
      </w:r>
      <w:r w:rsidR="00BC3482">
        <w:t>LEADER/CLLD</w:t>
      </w:r>
      <w:r w:rsidRPr="003D6446">
        <w:t xml:space="preserve"> na ravni PRP</w:t>
      </w:r>
      <w:bookmarkEnd w:id="48"/>
      <w:bookmarkEnd w:id="49"/>
    </w:p>
    <w:p w:rsidR="007866D4" w:rsidRPr="003D6446" w:rsidRDefault="007866D4" w:rsidP="007866D4">
      <w:pPr>
        <w:pStyle w:val="HHeading2"/>
        <w:tabs>
          <w:tab w:val="clear" w:pos="360"/>
          <w:tab w:val="clear" w:pos="510"/>
        </w:tabs>
        <w:ind w:left="567" w:hanging="567"/>
      </w:pPr>
      <w:bookmarkStart w:id="50" w:name="_Toc475030380"/>
      <w:bookmarkStart w:id="51" w:name="_Toc493497706"/>
      <w:bookmarkStart w:id="52" w:name="_Toc511318017"/>
      <w:r w:rsidRPr="003D6446">
        <w:t>Kaj in kako vrednotiti na ravni PRP?</w:t>
      </w:r>
      <w:bookmarkEnd w:id="50"/>
      <w:bookmarkEnd w:id="51"/>
      <w:bookmarkEnd w:id="52"/>
    </w:p>
    <w:p w:rsidR="007866D4" w:rsidRPr="003D6446" w:rsidRDefault="007866D4" w:rsidP="007866D4">
      <w:pPr>
        <w:pStyle w:val="HStandard"/>
        <w:spacing w:before="240"/>
        <w:rPr>
          <w:color w:val="373737" w:themeColor="background1" w:themeShade="40"/>
        </w:rPr>
      </w:pPr>
      <w:r w:rsidRPr="003D6446">
        <w:t>Postopek vrednotenja ukrepa LEADER je podoben vrednotenju PRP</w:t>
      </w:r>
      <w:r w:rsidRPr="003D6446">
        <w:rPr>
          <w:rStyle w:val="FootnoteReference"/>
          <w:rFonts w:ascii="Helvetica" w:hAnsi="Helvetica"/>
          <w:color w:val="373737" w:themeColor="background1" w:themeShade="40"/>
        </w:rPr>
        <w:footnoteReference w:id="31"/>
      </w:r>
      <w:r w:rsidRPr="003D6446">
        <w:rPr>
          <w:rFonts w:ascii="Helvetica" w:hAnsi="Helvetica"/>
          <w:color w:val="373737" w:themeColor="background1" w:themeShade="40"/>
        </w:rPr>
        <w:t xml:space="preserve">. </w:t>
      </w:r>
      <w:r w:rsidRPr="003D6446">
        <w:t xml:space="preserve">Delovni koraki za </w:t>
      </w:r>
      <w:r w:rsidRPr="003D6446">
        <w:rPr>
          <w:b/>
        </w:rPr>
        <w:t xml:space="preserve">pripravo, strukturiranje in izvedbo vrednotenja </w:t>
      </w:r>
      <w:r w:rsidRPr="003D6446">
        <w:t xml:space="preserve">pristopa </w:t>
      </w:r>
      <w:r w:rsidR="00BC3482">
        <w:t>LEADER/CLLD</w:t>
      </w:r>
      <w:r w:rsidRPr="003D6446">
        <w:t xml:space="preserve"> se lahko izvedejo skupaj s tistimi za širše dejavnosti vrednotenja PRP. Vendar je mogoče tudi ločeno samostojno vrednotenje pristopa </w:t>
      </w:r>
      <w:r w:rsidR="003E4E8C">
        <w:t>LEADER/CLLD</w:t>
      </w:r>
      <w:r w:rsidRPr="003D6446">
        <w:t xml:space="preserve">. Poročanje o vrednotenju pristopa </w:t>
      </w:r>
      <w:r w:rsidR="00BC3482">
        <w:t>LEADER/CLLD</w:t>
      </w:r>
      <w:r w:rsidRPr="003D6446">
        <w:t xml:space="preserve"> je del poročanja o skupnih ugotovitvah vrednotenja PRP (razen če se ne izvede samostojno vrednotenje).</w:t>
      </w:r>
    </w:p>
    <w:p w:rsidR="007866D4" w:rsidRPr="003D6446" w:rsidRDefault="007866D4" w:rsidP="007866D4">
      <w:pPr>
        <w:pStyle w:val="HStandard"/>
      </w:pPr>
      <w:r w:rsidRPr="003D6446">
        <w:br w:type="column"/>
      </w:r>
      <w:r w:rsidRPr="003D6446">
        <w:t xml:space="preserve">Organ upravljanja v načrtu vrednotenja odloči: </w:t>
      </w:r>
    </w:p>
    <w:p w:rsidR="007866D4" w:rsidRPr="003D6446" w:rsidRDefault="007866D4" w:rsidP="007866D4">
      <w:pPr>
        <w:pStyle w:val="Hlistbullet"/>
        <w:ind w:left="426" w:hanging="426"/>
      </w:pPr>
      <w:r w:rsidRPr="003D6446">
        <w:rPr>
          <w:b/>
        </w:rPr>
        <w:t>Kaj se bo vrednotilo</w:t>
      </w:r>
      <w:r w:rsidRPr="003D6446">
        <w:t xml:space="preserve"> v zvezi s pristopom LEADER/</w:t>
      </w:r>
      <w:r w:rsidR="00ED5C6E">
        <w:t>CLLD</w:t>
      </w:r>
      <w:r w:rsidRPr="003D6446">
        <w:t xml:space="preserve">? </w:t>
      </w:r>
    </w:p>
    <w:p w:rsidR="007866D4" w:rsidRPr="003D6446" w:rsidRDefault="007866D4" w:rsidP="007866D4">
      <w:pPr>
        <w:pStyle w:val="Hlistbullet"/>
        <w:ind w:left="426" w:hanging="426"/>
      </w:pPr>
      <w:r w:rsidRPr="003D6446">
        <w:rPr>
          <w:b/>
        </w:rPr>
        <w:t xml:space="preserve">Katere dejavnosti </w:t>
      </w:r>
      <w:r w:rsidRPr="003D6446">
        <w:t xml:space="preserve">bodo izvedene v zvezi s spremljanjem in vrednotenjem pristopa </w:t>
      </w:r>
      <w:r w:rsidR="003E4E8C">
        <w:t>LEADER/CLLD</w:t>
      </w:r>
      <w:r w:rsidRPr="003D6446">
        <w:t xml:space="preserve"> (npr. kako se bodo zbirali podatki in informacije)?</w:t>
      </w:r>
    </w:p>
    <w:p w:rsidR="007866D4" w:rsidRPr="003D6446" w:rsidRDefault="007866D4" w:rsidP="007866D4">
      <w:pPr>
        <w:pStyle w:val="Hlistbullet"/>
        <w:ind w:left="426" w:hanging="426"/>
      </w:pPr>
      <w:r w:rsidRPr="003D6446">
        <w:rPr>
          <w:b/>
        </w:rPr>
        <w:t xml:space="preserve">Kako se bo vrednotenje pristopa </w:t>
      </w:r>
      <w:r w:rsidR="00BC3482">
        <w:rPr>
          <w:b/>
        </w:rPr>
        <w:t>LEADER/CLLD</w:t>
      </w:r>
      <w:r w:rsidRPr="003D6446">
        <w:rPr>
          <w:b/>
        </w:rPr>
        <w:t xml:space="preserve"> na ravni PRP navezovalo na raven LAS?</w:t>
      </w:r>
    </w:p>
    <w:p w:rsidR="007866D4" w:rsidRPr="003D6446" w:rsidRDefault="007866D4" w:rsidP="007866D4">
      <w:pPr>
        <w:pStyle w:val="Hlistbullet"/>
        <w:ind w:left="426" w:hanging="426"/>
      </w:pPr>
      <w:r w:rsidRPr="003D6446">
        <w:rPr>
          <w:b/>
        </w:rPr>
        <w:t xml:space="preserve">Kako bo vrednotenje izvedeno? </w:t>
      </w:r>
      <w:r w:rsidRPr="003D6446">
        <w:t>Kdo ga bo izvedel in v kakšni obliki?Kot del vrednotenja PRP ali kot samostojno vrednotenje?</w:t>
      </w:r>
    </w:p>
    <w:p w:rsidR="007866D4" w:rsidRPr="003D6446" w:rsidRDefault="007866D4" w:rsidP="007866D4">
      <w:pPr>
        <w:pStyle w:val="Hlistbullet"/>
        <w:ind w:left="426" w:hanging="426"/>
      </w:pPr>
      <w:r w:rsidRPr="003D6446">
        <w:rPr>
          <w:b/>
        </w:rPr>
        <w:t>Katere zmogljivosti in sredstva</w:t>
      </w:r>
      <w:r w:rsidRPr="003D6446">
        <w:t xml:space="preserve"> bodo dodeljeni za izvedbo vrednotenja?</w:t>
      </w:r>
    </w:p>
    <w:p w:rsidR="007866D4" w:rsidRPr="003D6446" w:rsidRDefault="007866D4" w:rsidP="007866D4">
      <w:pPr>
        <w:pStyle w:val="Hlistbullet"/>
        <w:ind w:left="426" w:hanging="426"/>
      </w:pPr>
      <w:r w:rsidRPr="003D6446">
        <w:rPr>
          <w:b/>
        </w:rPr>
        <w:t xml:space="preserve">Kdaj bo vrednotenje izvedeno </w:t>
      </w:r>
      <w:r w:rsidRPr="003D6446">
        <w:t>(v letu 2017, 2019, pozneje)?</w:t>
      </w:r>
    </w:p>
    <w:p w:rsidR="007866D4" w:rsidRPr="003D6446" w:rsidRDefault="007866D4" w:rsidP="007866D4">
      <w:pPr>
        <w:pStyle w:val="HStandard"/>
        <w:spacing w:before="240"/>
        <w:sectPr w:rsidR="007866D4" w:rsidRPr="003D6446" w:rsidSect="00FE7EA3">
          <w:headerReference w:type="default" r:id="rId33"/>
          <w:type w:val="continuous"/>
          <w:pgSz w:w="11906" w:h="16838"/>
          <w:pgMar w:top="1418" w:right="1418" w:bottom="1418" w:left="1418" w:header="709" w:footer="709" w:gutter="0"/>
          <w:cols w:num="2" w:space="397"/>
          <w:docGrid w:linePitch="360"/>
        </w:sectPr>
      </w:pPr>
    </w:p>
    <w:p w:rsidR="00056A0D" w:rsidRPr="003D6446" w:rsidRDefault="00056A0D" w:rsidP="00056A0D">
      <w:pPr>
        <w:pStyle w:val="HStandard"/>
      </w:pPr>
    </w:p>
    <w:p w:rsidR="007866D4" w:rsidRPr="003D6446" w:rsidRDefault="007866D4" w:rsidP="007866D4">
      <w:pPr>
        <w:pStyle w:val="HHeadingFigure"/>
      </w:pPr>
      <w:bookmarkStart w:id="53" w:name="_Toc493497733"/>
      <w:bookmarkStart w:id="54" w:name="_Toc511318044"/>
      <w:r w:rsidRPr="003D6446">
        <w:lastRenderedPageBreak/>
        <w:t xml:space="preserve">Cikel vrednotenja pristopa </w:t>
      </w:r>
      <w:r w:rsidR="00BC3482">
        <w:t>LEADER/CLLD</w:t>
      </w:r>
      <w:r w:rsidRPr="003D6446">
        <w:t xml:space="preserve"> na ravni PRP</w:t>
      </w:r>
      <w:bookmarkEnd w:id="53"/>
      <w:bookmarkEnd w:id="54"/>
      <w:r w:rsidRPr="003D6446">
        <w:t xml:space="preserve"> </w:t>
      </w:r>
    </w:p>
    <w:p w:rsidR="007866D4" w:rsidRPr="003D6446" w:rsidRDefault="00337239" w:rsidP="007866D4">
      <w:pPr>
        <w:pStyle w:val="HStandard"/>
        <w:ind w:left="510"/>
        <w:jc w:val="center"/>
      </w:pPr>
      <w:r>
        <w:rPr>
          <w:noProof/>
          <w:lang w:val="en-GB" w:eastAsia="en-GB" w:bidi="ar-SA"/>
        </w:rPr>
        <w:drawing>
          <wp:inline distT="0" distB="0" distL="0" distR="0" wp14:anchorId="52ECA3E6" wp14:editId="5B58A10B">
            <wp:extent cx="5589132" cy="4086971"/>
            <wp:effectExtent l="0" t="0" r="0" b="88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592031" cy="4089091"/>
                    </a:xfrm>
                    <a:prstGeom prst="rect">
                      <a:avLst/>
                    </a:prstGeom>
                  </pic:spPr>
                </pic:pic>
              </a:graphicData>
            </a:graphic>
          </wp:inline>
        </w:drawing>
      </w:r>
      <w:r w:rsidRPr="00CF43AB">
        <w:rPr>
          <w:noProof/>
          <w:lang w:eastAsia="en-GB" w:bidi="ar-SA"/>
        </w:rPr>
        <w:t xml:space="preserve"> </w:t>
      </w:r>
    </w:p>
    <w:p w:rsidR="007866D4" w:rsidRPr="003D6446" w:rsidRDefault="007866D4" w:rsidP="007866D4">
      <w:pPr>
        <w:pStyle w:val="HSource"/>
      </w:pPr>
      <w:r w:rsidRPr="003D6446">
        <w:t>Vir: Evropska služba za pomoč uporabnikom pri vrednotenju razvoja podeželja, 2017.</w:t>
      </w:r>
    </w:p>
    <w:p w:rsidR="007866D4" w:rsidRPr="003D6446" w:rsidRDefault="007866D4" w:rsidP="007866D4">
      <w:pPr>
        <w:sectPr w:rsidR="007866D4" w:rsidRPr="003D6446" w:rsidSect="003423E6">
          <w:type w:val="continuous"/>
          <w:pgSz w:w="11906" w:h="16838"/>
          <w:pgMar w:top="1418" w:right="1418" w:bottom="1418" w:left="1418" w:header="709" w:footer="709" w:gutter="0"/>
          <w:cols w:space="397"/>
          <w:docGrid w:linePitch="360"/>
        </w:sectPr>
      </w:pPr>
    </w:p>
    <w:p w:rsidR="007866D4" w:rsidRPr="003D6446" w:rsidRDefault="007866D4" w:rsidP="007866D4"/>
    <w:p w:rsidR="007866D4" w:rsidRPr="003D6446" w:rsidRDefault="007866D4" w:rsidP="007866D4">
      <w:pPr>
        <w:pStyle w:val="HStandard"/>
        <w:spacing w:before="240"/>
      </w:pPr>
      <w:r w:rsidRPr="003D6446">
        <w:br w:type="page"/>
      </w:r>
    </w:p>
    <w:p w:rsidR="007866D4" w:rsidRPr="003D6446" w:rsidRDefault="007866D4" w:rsidP="007866D4">
      <w:pPr>
        <w:pStyle w:val="HStandard"/>
        <w:spacing w:before="240"/>
        <w:rPr>
          <w:rFonts w:eastAsia="Calibri"/>
          <w:color w:val="373737" w:themeColor="background1" w:themeShade="40"/>
        </w:rPr>
      </w:pPr>
      <w:r w:rsidRPr="003D6446">
        <w:lastRenderedPageBreak/>
        <w:t xml:space="preserve">Načrt vrednotenja lahko vključuje tudi </w:t>
      </w:r>
      <w:r w:rsidR="00074570">
        <w:t xml:space="preserve">programsko specifična </w:t>
      </w:r>
      <w:r w:rsidRPr="003D6446">
        <w:t xml:space="preserve">vprašanja za vrednotenje, merila za presojo in kazalnike glede pristopa </w:t>
      </w:r>
      <w:r w:rsidR="00BC3482">
        <w:t>LEADER/CLLD</w:t>
      </w:r>
      <w:r w:rsidRPr="003D6446">
        <w:t xml:space="preserve">.  Vrednotenje pristopa </w:t>
      </w:r>
      <w:r w:rsidR="00BC3482">
        <w:t>LEADER/CLLD</w:t>
      </w:r>
      <w:r w:rsidRPr="003D6446">
        <w:t xml:space="preserve"> na ravni PRP lahko vključuje naslednje vidike (glej poglavje 1.2.1):</w:t>
      </w:r>
    </w:p>
    <w:p w:rsidR="007866D4" w:rsidRPr="003D6446" w:rsidRDefault="007866D4" w:rsidP="007866D4">
      <w:pPr>
        <w:pStyle w:val="Hlistbullet"/>
        <w:ind w:left="426" w:hanging="426"/>
      </w:pPr>
      <w:r w:rsidRPr="003D6446">
        <w:t xml:space="preserve">oceno primarnih in sekundarnih prispevkov pristopa </w:t>
      </w:r>
      <w:r w:rsidR="00BC3482">
        <w:t>LEADER/CLLD</w:t>
      </w:r>
      <w:r w:rsidRPr="003D6446">
        <w:t xml:space="preserve"> k ciljem prednostnega področja PRP in oceno prispevkov k uresničevanju strategije Unije za pametno, trajnostno in vključujočo rast (obvezno);</w:t>
      </w:r>
    </w:p>
    <w:p w:rsidR="007866D4" w:rsidRPr="003D6446" w:rsidRDefault="007866D4" w:rsidP="007866D4">
      <w:pPr>
        <w:pStyle w:val="Hlistbullet"/>
        <w:ind w:left="426" w:hanging="426"/>
      </w:pPr>
      <w:r w:rsidRPr="003D6446">
        <w:t xml:space="preserve">oceno mehanizma za izvajanje pristopa </w:t>
      </w:r>
      <w:r w:rsidR="003E4E8C">
        <w:t>LEADER/CLLD</w:t>
      </w:r>
      <w:r w:rsidRPr="003D6446">
        <w:t xml:space="preserve"> (priporočeno);</w:t>
      </w:r>
    </w:p>
    <w:p w:rsidR="007866D4" w:rsidRPr="003D6446" w:rsidRDefault="007866D4" w:rsidP="007866D4">
      <w:pPr>
        <w:pStyle w:val="Hlistbullet"/>
        <w:ind w:left="426" w:hanging="426"/>
      </w:pPr>
      <w:r w:rsidRPr="003D6446">
        <w:t xml:space="preserve">oceno dodane vrednosti pristopa </w:t>
      </w:r>
      <w:r w:rsidR="003E4E8C">
        <w:t>LEADER/CLLD</w:t>
      </w:r>
      <w:r w:rsidRPr="003D6446">
        <w:t xml:space="preserve"> (priporočeno).</w:t>
      </w:r>
    </w:p>
    <w:p w:rsidR="007866D4" w:rsidRPr="003D6446" w:rsidRDefault="007866D4" w:rsidP="007866D4">
      <w:pPr>
        <w:rPr>
          <w:rFonts w:ascii="Arial" w:hAnsi="Arial"/>
          <w:color w:val="373737" w:themeColor="background1" w:themeShade="40"/>
          <w:sz w:val="20"/>
          <w:szCs w:val="20"/>
        </w:rPr>
      </w:pPr>
      <w:r w:rsidRPr="003D6446">
        <w:rPr>
          <w:rFonts w:ascii="Arial" w:hAnsi="Arial"/>
          <w:color w:val="373737" w:themeColor="background1" w:themeShade="40"/>
          <w:sz w:val="20"/>
        </w:rPr>
        <w:t xml:space="preserve">Ocena obveznih in priporočenih vidikov je po korakih opisana v naslednjih poglavjih. </w:t>
      </w:r>
    </w:p>
    <w:p w:rsidR="007866D4" w:rsidRPr="003D6446" w:rsidRDefault="007866D4" w:rsidP="007866D4">
      <w:pPr>
        <w:pStyle w:val="HHeading2"/>
        <w:jc w:val="both"/>
      </w:pPr>
      <w:bookmarkStart w:id="55" w:name="_Toc466620164"/>
      <w:bookmarkStart w:id="56" w:name="_Toc475030381"/>
      <w:bookmarkStart w:id="57" w:name="_Toc493497707"/>
      <w:bookmarkStart w:id="58" w:name="_Toc511318018"/>
      <w:r w:rsidRPr="003D6446">
        <w:t xml:space="preserve">Vrednotenje prispevkov pristopa </w:t>
      </w:r>
      <w:r w:rsidR="00BC3482">
        <w:t>LEADER/CLLD</w:t>
      </w:r>
      <w:r w:rsidRPr="003D6446">
        <w:t xml:space="preserve"> k ciljem prednostnega področja PRP in prispevkov k uresničevanju strategije Unije </w:t>
      </w:r>
      <w:bookmarkEnd w:id="55"/>
      <w:r w:rsidRPr="003D6446">
        <w:t>za pametno, trajnostno in vključujočo rast (obvezno)</w:t>
      </w:r>
      <w:bookmarkEnd w:id="56"/>
      <w:bookmarkEnd w:id="57"/>
      <w:bookmarkEnd w:id="58"/>
    </w:p>
    <w:p w:rsidR="007866D4" w:rsidRPr="003D6446" w:rsidRDefault="007866D4" w:rsidP="007866D4">
      <w:pPr>
        <w:pStyle w:val="HHeading3"/>
        <w:framePr w:wrap="notBeside"/>
      </w:pPr>
      <w:bookmarkStart w:id="59" w:name="_Toc475030382"/>
      <w:bookmarkStart w:id="60" w:name="_Toc493497708"/>
      <w:bookmarkStart w:id="61" w:name="_Toc511318019"/>
      <w:r w:rsidRPr="003D6446">
        <w:t>Predmet ocenjevanja</w:t>
      </w:r>
      <w:bookmarkEnd w:id="59"/>
      <w:bookmarkEnd w:id="60"/>
      <w:bookmarkEnd w:id="61"/>
    </w:p>
    <w:p w:rsidR="007866D4" w:rsidRPr="003D6446" w:rsidRDefault="007866D4" w:rsidP="007866D4">
      <w:pPr>
        <w:pStyle w:val="HStandard"/>
      </w:pPr>
      <w:r w:rsidRPr="003D6446">
        <w:rPr>
          <w:b/>
        </w:rPr>
        <w:t xml:space="preserve">Ukrep v okviru pristopa </w:t>
      </w:r>
      <w:r w:rsidR="00BC3482">
        <w:rPr>
          <w:b/>
        </w:rPr>
        <w:t>LEADER/CLLD</w:t>
      </w:r>
      <w:r w:rsidRPr="003D6446">
        <w:rPr>
          <w:b/>
        </w:rPr>
        <w:t xml:space="preserve"> vključuje več podukrepov</w:t>
      </w:r>
      <w:r w:rsidRPr="003D6446">
        <w:t xml:space="preserve">: pripravo in izvajanje </w:t>
      </w:r>
      <w:r w:rsidR="00F70BF6">
        <w:t>strategije lokalnega razvoja,</w:t>
      </w:r>
      <w:r w:rsidRPr="003D6446">
        <w:t xml:space="preserve"> vodenje LAS ter animacijo/krepitev zmogljivosti in projekte sodelovanja med LAS in drugimi partnerji. </w:t>
      </w:r>
    </w:p>
    <w:p w:rsidR="007866D4" w:rsidRPr="003D6446" w:rsidRDefault="007866D4" w:rsidP="007866D4">
      <w:pPr>
        <w:pStyle w:val="Hlistbullet"/>
        <w:numPr>
          <w:ilvl w:val="0"/>
          <w:numId w:val="0"/>
        </w:numPr>
      </w:pPr>
      <w:r w:rsidRPr="003D6446">
        <w:rPr>
          <w:b/>
        </w:rPr>
        <w:t xml:space="preserve">Vrednotenje prispevkov pristopa </w:t>
      </w:r>
      <w:r w:rsidR="00BC3482">
        <w:rPr>
          <w:b/>
        </w:rPr>
        <w:t>LEADER/CLLD</w:t>
      </w:r>
      <w:r w:rsidRPr="003D6446">
        <w:rPr>
          <w:b/>
        </w:rPr>
        <w:t xml:space="preserve"> k doseganju ciljev </w:t>
      </w:r>
      <w:r w:rsidRPr="003D6446">
        <w:t xml:space="preserve">v okviru </w:t>
      </w:r>
      <w:r w:rsidRPr="003D6446">
        <w:t xml:space="preserve">prednostnih področij in prednostnih nalog razvoja podeželja zadeva uspešnost ukrepa (koliko je ukrep prispeval k doseganju ciljev?) in njegovo učinkovitost (za kakšno ceno?). Za to je potreben izračun prispevkov operacij, izvedenih v okviru pristopa </w:t>
      </w:r>
      <w:r w:rsidR="003E4E8C">
        <w:t>LEADER/CLLD</w:t>
      </w:r>
      <w:r w:rsidRPr="003D6446">
        <w:t>. Idealno bi bilo (</w:t>
      </w:r>
      <w:r w:rsidRPr="003D6446">
        <w:rPr>
          <w:b/>
        </w:rPr>
        <w:t>ni obvezno</w:t>
      </w:r>
      <w:r w:rsidRPr="003D6446">
        <w:t xml:space="preserve">), da bi se pri vrednotenju tudi količinsko opredelili </w:t>
      </w:r>
      <w:r w:rsidRPr="003D6446">
        <w:rPr>
          <w:b/>
        </w:rPr>
        <w:t>sekundarni prispevki</w:t>
      </w:r>
      <w:r w:rsidRPr="003D6446">
        <w:t xml:space="preserve"> k drugim prednostnim področjem, da bi se prikazala popolnejša slika dosežkov pristopa </w:t>
      </w:r>
      <w:r w:rsidR="003E4E8C">
        <w:t>LEADER/CLLD</w:t>
      </w:r>
      <w:r w:rsidRPr="003D6446">
        <w:t>.</w:t>
      </w:r>
    </w:p>
    <w:p w:rsidR="007866D4" w:rsidRPr="003D6446" w:rsidRDefault="007866D4" w:rsidP="007866D4">
      <w:pPr>
        <w:pStyle w:val="Hlistbullet"/>
        <w:ind w:left="426" w:hanging="426"/>
      </w:pPr>
      <w:r w:rsidRPr="003D6446">
        <w:rPr>
          <w:b/>
        </w:rPr>
        <w:t>Primarni prispevki</w:t>
      </w:r>
      <w:r w:rsidRPr="003D6446">
        <w:t xml:space="preserve"> k hierarhiji ciljev PRP se pričakujejo v zvezi z „lokalnim razvojem na podeželskih območjih“ (prednostno področje 6B, v okviru katerega je pristop </w:t>
      </w:r>
      <w:r w:rsidR="00F644BE">
        <w:t>LEADER/CLLD</w:t>
      </w:r>
      <w:r w:rsidRPr="003D6446">
        <w:t xml:space="preserve"> načrtovan kot privzet). </w:t>
      </w:r>
    </w:p>
    <w:p w:rsidR="007866D4" w:rsidRPr="003D6446" w:rsidRDefault="007866D4" w:rsidP="007866D4">
      <w:pPr>
        <w:pStyle w:val="Hlistbullet"/>
        <w:ind w:left="426" w:hanging="426"/>
        <w:rPr>
          <w:rFonts w:eastAsiaTheme="majorEastAsia"/>
        </w:rPr>
      </w:pPr>
      <w:r w:rsidRPr="003D6446">
        <w:rPr>
          <w:b/>
        </w:rPr>
        <w:t>Sekundarni prispevki</w:t>
      </w:r>
      <w:r w:rsidRPr="003D6446">
        <w:t xml:space="preserve"> pristopa </w:t>
      </w:r>
      <w:r w:rsidR="00BC3482">
        <w:t>LEADER/CLLD</w:t>
      </w:r>
      <w:r w:rsidRPr="003D6446">
        <w:t xml:space="preserve"> so prispevki operacij, izvedenih na podlagi </w:t>
      </w:r>
      <w:r w:rsidR="007A559C">
        <w:t>strategij lokalnega razvoja,</w:t>
      </w:r>
      <w:r w:rsidRPr="003D6446">
        <w:t xml:space="preserve"> h kateremu koli drugemu prednostnemu področju, razen 6B. Pričakovati je mogoče dve vrsti sekundarnih prispevkov: </w:t>
      </w:r>
    </w:p>
    <w:p w:rsidR="007866D4" w:rsidRPr="003D6446" w:rsidRDefault="007866D4" w:rsidP="007866D4">
      <w:pPr>
        <w:pStyle w:val="Hlistbullet2"/>
        <w:ind w:left="993" w:hanging="567"/>
        <w:rPr>
          <w:rFonts w:eastAsiaTheme="majorEastAsia"/>
        </w:rPr>
      </w:pPr>
      <w:r w:rsidRPr="003D6446">
        <w:rPr>
          <w:b/>
        </w:rPr>
        <w:t>prevladujoče sekundarne prispevke</w:t>
      </w:r>
      <w:r w:rsidRPr="003D6446">
        <w:t xml:space="preserve"> k prednostnim področjem, h katerim operacije prispevajo bistveno;</w:t>
      </w:r>
    </w:p>
    <w:p w:rsidR="007866D4" w:rsidRPr="003D6446" w:rsidRDefault="007866D4" w:rsidP="007866D4">
      <w:pPr>
        <w:pStyle w:val="Hlistbullet2"/>
        <w:ind w:left="993" w:hanging="567"/>
        <w:rPr>
          <w:rFonts w:eastAsiaTheme="majorEastAsia"/>
        </w:rPr>
      </w:pPr>
      <w:r w:rsidRPr="003D6446">
        <w:rPr>
          <w:b/>
        </w:rPr>
        <w:t>dodatne sekundarne prispevke</w:t>
      </w:r>
      <w:r w:rsidRPr="003D6446">
        <w:t xml:space="preserve"> k prednostnim področjem, h katerim operacije ne prispevajo bistveno. </w:t>
      </w:r>
    </w:p>
    <w:p w:rsidR="007866D4" w:rsidRPr="003D6446" w:rsidRDefault="007866D4" w:rsidP="007866D4">
      <w:pPr>
        <w:pStyle w:val="HStandard"/>
      </w:pPr>
      <w:r w:rsidRPr="003D6446">
        <w:t xml:space="preserve">Naslednja primera sta v pomoč pri razlikovanju med primarnimi in sekundarnimi (prevladujočimi in dodatnimi) prispevki pristopa </w:t>
      </w:r>
      <w:r w:rsidR="003E4E8C">
        <w:t>LEADER/CLLD</w:t>
      </w:r>
      <w:r w:rsidRPr="003D6446">
        <w:t xml:space="preserve">. </w:t>
      </w:r>
    </w:p>
    <w:p w:rsidR="007866D4" w:rsidRPr="003D6446" w:rsidRDefault="007866D4" w:rsidP="007866D4">
      <w:pPr>
        <w:pStyle w:val="HStandard"/>
        <w:sectPr w:rsidR="007866D4" w:rsidRPr="003D6446" w:rsidSect="00FE7EA3">
          <w:type w:val="continuous"/>
          <w:pgSz w:w="11906" w:h="16838"/>
          <w:pgMar w:top="1418" w:right="1418" w:bottom="1418" w:left="1418" w:header="709" w:footer="709" w:gutter="0"/>
          <w:cols w:num="2" w:space="397"/>
          <w:docGrid w:linePitch="360"/>
        </w:sectPr>
      </w:pPr>
    </w:p>
    <w:p w:rsidR="007866D4" w:rsidRPr="003D6446" w:rsidRDefault="007866D4" w:rsidP="00FB34A7">
      <w:pPr>
        <w:pStyle w:val="HStandard"/>
      </w:pPr>
      <w:r w:rsidRPr="003D6446">
        <w:br w:type="column"/>
      </w:r>
    </w:p>
    <w:p w:rsidR="007866D4" w:rsidRPr="003D6446" w:rsidRDefault="007866D4" w:rsidP="007866D4">
      <w:pPr>
        <w:pStyle w:val="HStandard"/>
      </w:pPr>
    </w:p>
    <w:p w:rsidR="00056A0D" w:rsidRPr="003D6446" w:rsidRDefault="001704C7">
      <w:pPr>
        <w:spacing w:after="0" w:line="240" w:lineRule="auto"/>
        <w:rPr>
          <w:rFonts w:ascii="Arial" w:hAnsi="Arial"/>
          <w:color w:val="373737"/>
          <w:sz w:val="20"/>
          <w:szCs w:val="20"/>
        </w:rPr>
      </w:pPr>
      <w:r w:rsidRPr="003D6446">
        <w:rPr>
          <w:lang w:val="en-GB" w:eastAsia="en-GB" w:bidi="ar-SA"/>
        </w:rPr>
        <w:lastRenderedPageBreak/>
        <mc:AlternateContent>
          <mc:Choice Requires="wps">
            <w:drawing>
              <wp:anchor distT="0" distB="0" distL="114300" distR="114300" simplePos="0" relativeHeight="251696640" behindDoc="0" locked="0" layoutInCell="1" allowOverlap="1" wp14:anchorId="2DC8E049" wp14:editId="0E51148F">
                <wp:simplePos x="0" y="0"/>
                <wp:positionH relativeFrom="column">
                  <wp:posOffset>-319405</wp:posOffset>
                </wp:positionH>
                <wp:positionV relativeFrom="paragraph">
                  <wp:posOffset>842010</wp:posOffset>
                </wp:positionV>
                <wp:extent cx="6362700" cy="6791325"/>
                <wp:effectExtent l="0" t="0" r="19050" b="28575"/>
                <wp:wrapSquare wrapText="bothSides"/>
                <wp:docPr id="30" name="Rectangle: Diagonal Corners Rounded 30"/>
                <wp:cNvGraphicFramePr/>
                <a:graphic xmlns:a="http://schemas.openxmlformats.org/drawingml/2006/main">
                  <a:graphicData uri="http://schemas.microsoft.com/office/word/2010/wordprocessingShape">
                    <wps:wsp>
                      <wps:cNvSpPr/>
                      <wps:spPr>
                        <a:xfrm>
                          <a:off x="0" y="0"/>
                          <a:ext cx="6362700" cy="6791325"/>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5DA8" w:rsidRPr="000D7A50" w:rsidRDefault="00215DA8"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color w:val="F07E31" w:themeColor="background2"/>
                                <w:sz w:val="18"/>
                                <w:szCs w:val="18"/>
                                <w:lang w:val="en-GB" w:eastAsia="en-GB" w:bidi="ar-SA"/>
                              </w:rPr>
                              <w:drawing>
                                <wp:inline distT="0" distB="0" distL="0" distR="0" wp14:anchorId="322944BF" wp14:editId="743F0EBA">
                                  <wp:extent cx="353202" cy="360000"/>
                                  <wp:effectExtent l="0" t="0" r="889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Primer 1</w:t>
                            </w:r>
                          </w:p>
                          <w:p w:rsidR="00215DA8" w:rsidRPr="000D7A50" w:rsidRDefault="00215DA8" w:rsidP="007866D4">
                            <w:pPr>
                              <w:pStyle w:val="HStandard"/>
                              <w:rPr>
                                <w:rFonts w:cs="Arial"/>
                                <w:sz w:val="18"/>
                                <w:szCs w:val="18"/>
                              </w:rPr>
                            </w:pPr>
                            <w:r>
                              <w:rPr>
                                <w:sz w:val="18"/>
                              </w:rPr>
                              <w:t>Prvič, operacije, izvedene na podlagi pristopa LEADER/CLLD, ki prispevajo predvsem k prednostnemu področju 6B (lokalni razvoj), so na sliki v nadaljevanju prikazane z debelo neprekinjeno črto. Drugič, prispevajo k prednostnemu področju 3A (agroživilska veriga, promocija lokalnih trgov in kratke dobavne verige), ki je na sliki v nadaljevanju prikazano s tanko neprekinjeno črto. Dodatne sekundarne prispevke je mogoče pričakovati za prednostna področja 6A (diverzifikacija in ustvarjanje novih delovnih mest – prekinjena črta), 1A (spodbujanje inovativnih operacij), 2B (podpora mladim kmetom za nekmetijsko diverzifikacijo), 5B (spodbujanje energijsko učinkovitih projektov) in 5C (podpora proizvodnji energije iz obnovljivih virov z diverzifikacijo).</w:t>
                            </w:r>
                          </w:p>
                          <w:p w:rsidR="00215DA8" w:rsidRPr="000D7A50" w:rsidRDefault="00215DA8" w:rsidP="007866D4">
                            <w:pPr>
                              <w:pStyle w:val="HStandard"/>
                              <w:rPr>
                                <w:rFonts w:cs="Arial"/>
                                <w:sz w:val="18"/>
                                <w:szCs w:val="18"/>
                              </w:rPr>
                            </w:pPr>
                          </w:p>
                          <w:p w:rsidR="00215DA8" w:rsidRPr="000D7A50" w:rsidRDefault="00215DA8" w:rsidP="007866D4">
                            <w:pPr>
                              <w:pStyle w:val="HStandard"/>
                              <w:jc w:val="center"/>
                              <w:rPr>
                                <w:rFonts w:cs="Arial"/>
                                <w:sz w:val="18"/>
                                <w:szCs w:val="18"/>
                              </w:rPr>
                            </w:pPr>
                            <w:r>
                              <w:rPr>
                                <w:noProof/>
                                <w:lang w:val="en-GB" w:eastAsia="en-GB" w:bidi="ar-SA"/>
                              </w:rPr>
                              <w:drawing>
                                <wp:inline distT="0" distB="0" distL="0" distR="0" wp14:anchorId="7F268328" wp14:editId="038284F4">
                                  <wp:extent cx="5972810" cy="3860165"/>
                                  <wp:effectExtent l="0" t="0" r="8890"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72810" cy="3860165"/>
                                          </a:xfrm>
                                          <a:prstGeom prst="rect">
                                            <a:avLst/>
                                          </a:prstGeom>
                                        </pic:spPr>
                                      </pic:pic>
                                    </a:graphicData>
                                  </a:graphic>
                                </wp:inline>
                              </w:drawing>
                            </w:r>
                            <w:r w:rsidRPr="00FE2650" w:rsidDel="00337239">
                              <w:rPr>
                                <w:noProof/>
                                <w:lang w:eastAsia="en-GB" w:bidi="ar-SA"/>
                              </w:rPr>
                              <w:t xml:space="preserve"> </w:t>
                            </w:r>
                          </w:p>
                          <w:p w:rsidR="00215DA8" w:rsidRPr="003B740A" w:rsidRDefault="00215DA8" w:rsidP="007866D4">
                            <w:pPr>
                              <w:pStyle w:val="HSource"/>
                              <w:rPr>
                                <w:rFonts w:cs="Arial"/>
                              </w:rPr>
                            </w:pPr>
                            <w:r>
                              <w:t>Vir: Evropska služba za pomoč uporabnikom pri vrednotenju razvoja podeželja, 2017.</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8E049" id="Rectangle: Diagonal Corners Rounded 30" o:spid="_x0000_s1031" style="position:absolute;margin-left:-25.15pt;margin-top:66.3pt;width:501pt;height:534.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362700,6791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" adj="-11796480,,5400" path="m496163,l6362700,r,l6362700,6295162v,274023,-222140,496163,-496163,496163l,6791325r,l,496163c,222140,222140,,496163,xe" fillcolor="white [3204]" strokecolor="#f07e31 [3214]" strokeweight="2pt">
                <v:stroke joinstyle="miter"/>
                <v:formulas/>
                <v:path arrowok="t" o:connecttype="custom" o:connectlocs="496163,0;6362700,0;6362700,0;6362700,6295162;5866537,6791325;0,6791325;0,6791325;0,496163;496163,0" o:connectangles="0,0,0,0,0,0,0,0,0" textboxrect="0,0,6362700,6791325"/>
                <v:textbox inset=",0,,0">
                  <w:txbxContent>
                    <w:p w:rsidR="00215DA8" w:rsidRPr="000D7A50" w:rsidRDefault="00215DA8"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color w:val="F07E31" w:themeColor="background2"/>
                          <w:sz w:val="18"/>
                          <w:szCs w:val="18"/>
                          <w:lang w:val="en-GB" w:eastAsia="en-GB" w:bidi="ar-SA"/>
                        </w:rPr>
                        <w:drawing>
                          <wp:inline distT="0" distB="0" distL="0" distR="0" wp14:anchorId="322944BF" wp14:editId="743F0EBA">
                            <wp:extent cx="353202" cy="360000"/>
                            <wp:effectExtent l="0" t="0" r="889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Primer 1</w:t>
                      </w:r>
                    </w:p>
                    <w:p w:rsidR="00215DA8" w:rsidRPr="000D7A50" w:rsidRDefault="00215DA8" w:rsidP="007866D4">
                      <w:pPr>
                        <w:pStyle w:val="HStandard"/>
                        <w:rPr>
                          <w:rFonts w:cs="Arial"/>
                          <w:sz w:val="18"/>
                          <w:szCs w:val="18"/>
                        </w:rPr>
                      </w:pPr>
                      <w:r>
                        <w:rPr>
                          <w:sz w:val="18"/>
                        </w:rPr>
                        <w:t>Prvič, operacije, izvedene na podlagi pristopa LEADER/CLLD, ki prispevajo predvsem k prednostnemu področju 6B (lokalni razvoj), so na sliki v nadaljevanju prikazane z debelo neprekinjeno črto. Drugič, prispevajo k prednostnemu področju 3A (agroživilska veriga, promocija lokalnih trgov in kratke dobavne verige), ki je na sliki v nadaljevanju prikazano s tanko neprekinjeno črto. Dodatne sekundarne prispevke je mogoče pričakovati za prednostna področja 6A (diverzifikacija in ustvarjanje novih delovnih mest – prekinjena črta), 1A (spodbujanje inovativnih operacij), 2B (podpora mladim kmetom za nekmetijsko diverzifikacijo), 5B (spodbujanje energijsko učinkovitih projektov) in 5C (podpora proizvodnji energije iz obnovljivih virov z diverzifikacijo).</w:t>
                      </w:r>
                    </w:p>
                    <w:p w:rsidR="00215DA8" w:rsidRPr="000D7A50" w:rsidRDefault="00215DA8" w:rsidP="007866D4">
                      <w:pPr>
                        <w:pStyle w:val="HStandard"/>
                        <w:rPr>
                          <w:rFonts w:cs="Arial"/>
                          <w:sz w:val="18"/>
                          <w:szCs w:val="18"/>
                        </w:rPr>
                      </w:pPr>
                    </w:p>
                    <w:p w:rsidR="00215DA8" w:rsidRPr="000D7A50" w:rsidRDefault="00215DA8" w:rsidP="007866D4">
                      <w:pPr>
                        <w:pStyle w:val="HStandard"/>
                        <w:jc w:val="center"/>
                        <w:rPr>
                          <w:rFonts w:cs="Arial"/>
                          <w:sz w:val="18"/>
                          <w:szCs w:val="18"/>
                        </w:rPr>
                      </w:pPr>
                      <w:r>
                        <w:rPr>
                          <w:noProof/>
                          <w:lang w:val="en-GB" w:eastAsia="en-GB" w:bidi="ar-SA"/>
                        </w:rPr>
                        <w:drawing>
                          <wp:inline distT="0" distB="0" distL="0" distR="0" wp14:anchorId="7F268328" wp14:editId="038284F4">
                            <wp:extent cx="5972810" cy="3860165"/>
                            <wp:effectExtent l="0" t="0" r="8890"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72810" cy="3860165"/>
                                    </a:xfrm>
                                    <a:prstGeom prst="rect">
                                      <a:avLst/>
                                    </a:prstGeom>
                                  </pic:spPr>
                                </pic:pic>
                              </a:graphicData>
                            </a:graphic>
                          </wp:inline>
                        </w:drawing>
                      </w:r>
                      <w:r w:rsidRPr="00FE2650" w:rsidDel="00337239">
                        <w:rPr>
                          <w:noProof/>
                          <w:lang w:eastAsia="en-GB" w:bidi="ar-SA"/>
                        </w:rPr>
                        <w:t xml:space="preserve"> </w:t>
                      </w:r>
                    </w:p>
                    <w:p w:rsidR="00215DA8" w:rsidRPr="003B740A" w:rsidRDefault="00215DA8" w:rsidP="007866D4">
                      <w:pPr>
                        <w:pStyle w:val="HSource"/>
                        <w:rPr>
                          <w:rFonts w:cs="Arial"/>
                        </w:rPr>
                      </w:pPr>
                      <w:r>
                        <w:t>Vir: Evropska služba za pomoč uporabnikom pri vrednotenju razvoja podeželja, 2017.</w:t>
                      </w:r>
                    </w:p>
                  </w:txbxContent>
                </v:textbox>
                <w10:wrap type="square"/>
              </v:shape>
            </w:pict>
          </mc:Fallback>
        </mc:AlternateContent>
      </w:r>
      <w:r w:rsidR="00056A0D" w:rsidRPr="003D6446">
        <w:br w:type="page"/>
      </w:r>
    </w:p>
    <w:p w:rsidR="007866D4" w:rsidRPr="003D6446" w:rsidRDefault="007866D4" w:rsidP="007866D4">
      <w:pPr>
        <w:pStyle w:val="HStandard"/>
      </w:pPr>
    </w:p>
    <w:p w:rsidR="007866D4" w:rsidRPr="003D6446" w:rsidRDefault="00056A0D" w:rsidP="007866D4">
      <w:pPr>
        <w:pStyle w:val="HStandard"/>
        <w:spacing w:before="240"/>
        <w:rPr>
          <w:snapToGrid w:val="0"/>
          <w:color w:val="373737" w:themeColor="background1" w:themeShade="40"/>
        </w:rPr>
      </w:pPr>
      <w:r w:rsidRPr="003D6446">
        <w:rPr>
          <w:noProof/>
          <w:lang w:val="en-GB" w:eastAsia="en-GB" w:bidi="ar-SA"/>
        </w:rPr>
        <mc:AlternateContent>
          <mc:Choice Requires="wps">
            <w:drawing>
              <wp:anchor distT="0" distB="0" distL="114300" distR="114300" simplePos="0" relativeHeight="251725312" behindDoc="0" locked="0" layoutInCell="1" allowOverlap="1" wp14:anchorId="578E62BA" wp14:editId="0C6E5CEE">
                <wp:simplePos x="0" y="0"/>
                <wp:positionH relativeFrom="column">
                  <wp:posOffset>-5080</wp:posOffset>
                </wp:positionH>
                <wp:positionV relativeFrom="paragraph">
                  <wp:posOffset>1493520</wp:posOffset>
                </wp:positionV>
                <wp:extent cx="5882640" cy="5324475"/>
                <wp:effectExtent l="0" t="0" r="22860" b="28575"/>
                <wp:wrapSquare wrapText="bothSides"/>
                <wp:docPr id="31" name="Rectangle: Diagonal Corners Rounded 31"/>
                <wp:cNvGraphicFramePr/>
                <a:graphic xmlns:a="http://schemas.openxmlformats.org/drawingml/2006/main">
                  <a:graphicData uri="http://schemas.microsoft.com/office/word/2010/wordprocessingShape">
                    <wps:wsp>
                      <wps:cNvSpPr/>
                      <wps:spPr>
                        <a:xfrm>
                          <a:off x="0" y="0"/>
                          <a:ext cx="5882640" cy="5324475"/>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215DA8">
                              <w:trPr>
                                <w:trHeight w:val="282"/>
                                <w:jc w:val="left"/>
                              </w:trPr>
                              <w:tc>
                                <w:tcPr>
                                  <w:tcW w:w="9781" w:type="dxa"/>
                                  <w:shd w:val="clear" w:color="auto" w:fill="auto"/>
                                </w:tcPr>
                                <w:p w:rsidR="00215DA8" w:rsidRPr="000D7A50" w:rsidRDefault="00215DA8"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color w:val="F07E31" w:themeColor="background2"/>
                                      <w:sz w:val="18"/>
                                      <w:szCs w:val="18"/>
                                      <w:lang w:val="en-GB" w:eastAsia="en-GB" w:bidi="ar-SA"/>
                                    </w:rPr>
                                    <w:drawing>
                                      <wp:inline distT="0" distB="0" distL="0" distR="0" wp14:anchorId="04C05606" wp14:editId="61B0D46F">
                                        <wp:extent cx="353202" cy="360000"/>
                                        <wp:effectExtent l="0" t="0" r="889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Primer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215DA8">
                                    <w:trPr>
                                      <w:trHeight w:val="410"/>
                                    </w:trPr>
                                    <w:tc>
                                      <w:tcPr>
                                        <w:tcW w:w="9272" w:type="dxa"/>
                                      </w:tcPr>
                                      <w:p w:rsidR="00215DA8" w:rsidRPr="000D7A50" w:rsidRDefault="00215DA8" w:rsidP="00BA0A31">
                                        <w:pPr>
                                          <w:pStyle w:val="HStandard"/>
                                          <w:rPr>
                                            <w:rFonts w:ascii="Arial" w:hAnsi="Arial" w:cs="Arial"/>
                                            <w:i/>
                                            <w:sz w:val="18"/>
                                            <w:szCs w:val="18"/>
                                          </w:rPr>
                                        </w:pPr>
                                        <w:r>
                                          <w:rPr>
                                            <w:rFonts w:ascii="Arial" w:hAnsi="Arial"/>
                                            <w:b/>
                                            <w:i/>
                                            <w:sz w:val="18"/>
                                            <w:u w:val="single"/>
                                          </w:rPr>
                                          <w:t>Prva zadeva</w:t>
                                        </w:r>
                                        <w:r>
                                          <w:rPr>
                                            <w:rFonts w:ascii="Arial" w:hAnsi="Arial"/>
                                            <w:b/>
                                            <w:i/>
                                            <w:sz w:val="18"/>
                                          </w:rPr>
                                          <w:t>:</w:t>
                                        </w:r>
                                        <w:r>
                                          <w:rPr>
                                            <w:rFonts w:ascii="Arial" w:hAnsi="Arial"/>
                                            <w:i/>
                                            <w:sz w:val="18"/>
                                          </w:rPr>
                                          <w:t xml:space="preserve"> Na območju LAS se je začel izvajati projekt za izboljšanje turističnih storitev na območjih visoke naravne vrednosti, ki vključuje usposabljanje lokalnih ponudnikov storitev o okoljski vrednosti območij visoke naravne vrednosti. </w:t>
                                        </w:r>
                                      </w:p>
                                      <w:p w:rsidR="00215DA8" w:rsidRPr="000D7A50" w:rsidRDefault="00215DA8" w:rsidP="00BA0A31">
                                        <w:pPr>
                                          <w:pStyle w:val="HStandard"/>
                                          <w:rPr>
                                            <w:rFonts w:ascii="Arial" w:hAnsi="Arial" w:cs="Arial"/>
                                            <w:i/>
                                            <w:sz w:val="18"/>
                                            <w:szCs w:val="18"/>
                                          </w:rPr>
                                        </w:pPr>
                                        <w:r>
                                          <w:rPr>
                                            <w:rFonts w:ascii="Arial" w:hAnsi="Arial"/>
                                            <w:b/>
                                            <w:i/>
                                            <w:sz w:val="18"/>
                                          </w:rPr>
                                          <w:t>Primarni prispevek</w:t>
                                        </w:r>
                                        <w:r>
                                          <w:rPr>
                                            <w:rFonts w:ascii="Arial" w:hAnsi="Arial"/>
                                            <w:i/>
                                            <w:sz w:val="18"/>
                                          </w:rPr>
                                          <w:t xml:space="preserve"> k lokalnemu razvoju z zagotavljanjem izboljšanih turističnih storitev (privzeto načrtovano v okviru prednostnega področja 6B).</w:t>
                                        </w:r>
                                      </w:p>
                                      <w:p w:rsidR="00215DA8" w:rsidRPr="000D7A50" w:rsidRDefault="00215DA8" w:rsidP="00BA0A31">
                                        <w:pPr>
                                          <w:pStyle w:val="HStandard"/>
                                          <w:rPr>
                                            <w:rFonts w:ascii="Arial" w:hAnsi="Arial" w:cs="Arial"/>
                                            <w:i/>
                                            <w:sz w:val="18"/>
                                            <w:szCs w:val="18"/>
                                          </w:rPr>
                                        </w:pPr>
                                        <w:r>
                                          <w:rPr>
                                            <w:rFonts w:ascii="Arial" w:hAnsi="Arial"/>
                                            <w:b/>
                                            <w:i/>
                                            <w:sz w:val="18"/>
                                          </w:rPr>
                                          <w:t>Sekundarni prispevki</w:t>
                                        </w:r>
                                        <w:r>
                                          <w:rPr>
                                            <w:rFonts w:ascii="Arial" w:hAnsi="Arial"/>
                                            <w:i/>
                                            <w:sz w:val="18"/>
                                          </w:rPr>
                                          <w:t xml:space="preserve"> k bazi znanja podeželskih območij (povezano s prednostnim področjem 1A) in varstvu biotske raznovrstnosti na območjih z veliko naravno vrednostjo (povezano s prednostnim območjem 4A):</w:t>
                                        </w:r>
                                      </w:p>
                                      <w:p w:rsidR="00215DA8" w:rsidRPr="000D7A50" w:rsidRDefault="00215DA8" w:rsidP="005F3F53">
                                        <w:pPr>
                                          <w:pStyle w:val="Hlistbullet"/>
                                          <w:rPr>
                                            <w:rFonts w:ascii="Arial" w:hAnsi="Arial" w:cs="Arial"/>
                                            <w:i/>
                                            <w:sz w:val="18"/>
                                            <w:szCs w:val="18"/>
                                          </w:rPr>
                                        </w:pPr>
                                        <w:r>
                                          <w:rPr>
                                            <w:rFonts w:ascii="Arial" w:hAnsi="Arial"/>
                                            <w:b/>
                                            <w:i/>
                                            <w:sz w:val="18"/>
                                          </w:rPr>
                                          <w:t>prevladujoči sekundarni</w:t>
                                        </w:r>
                                        <w:r>
                                          <w:rPr>
                                            <w:rFonts w:ascii="Arial" w:hAnsi="Arial"/>
                                            <w:i/>
                                            <w:sz w:val="18"/>
                                          </w:rPr>
                                          <w:t xml:space="preserve"> prispevek k bazi znanja (prednostno področje 1A)</w:t>
                                        </w:r>
                                      </w:p>
                                      <w:p w:rsidR="00215DA8" w:rsidRPr="000D7A50" w:rsidRDefault="00215DA8" w:rsidP="005F3F53">
                                        <w:pPr>
                                          <w:pStyle w:val="Hlistbullet"/>
                                          <w:rPr>
                                            <w:rFonts w:ascii="Arial" w:hAnsi="Arial" w:cs="Arial"/>
                                          </w:rPr>
                                        </w:pPr>
                                        <w:r>
                                          <w:rPr>
                                            <w:rFonts w:ascii="Arial" w:hAnsi="Arial"/>
                                            <w:b/>
                                            <w:i/>
                                            <w:sz w:val="18"/>
                                          </w:rPr>
                                          <w:t>dodatni sekundarni</w:t>
                                        </w:r>
                                        <w:r>
                                          <w:rPr>
                                            <w:rFonts w:ascii="Arial" w:hAnsi="Arial"/>
                                            <w:i/>
                                            <w:sz w:val="18"/>
                                          </w:rPr>
                                          <w:t xml:space="preserve"> prispevek k biotski raznovrstnosti (prednostno področje 4A)</w:t>
                                        </w:r>
                                        <w:r>
                                          <w:rPr>
                                            <w:rFonts w:ascii="Arial" w:hAnsi="Arial"/>
                                          </w:rPr>
                                          <w:t>.</w:t>
                                        </w:r>
                                      </w:p>
                                    </w:tc>
                                  </w:tr>
                                </w:tbl>
                                <w:p w:rsidR="00215DA8" w:rsidRPr="000D7A50" w:rsidRDefault="00215DA8" w:rsidP="00BA0A31">
                                  <w:pPr>
                                    <w:spacing w:after="0" w:line="240" w:lineRule="auto"/>
                                    <w:ind w:left="28"/>
                                    <w:jc w:val="both"/>
                                    <w:rPr>
                                      <w:rFonts w:ascii="Arial" w:hAnsi="Arial" w:cs="Arial"/>
                                      <w:b/>
                                      <w:i/>
                                      <w:color w:val="161616" w:themeColor="background1" w:themeShade="1A"/>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215DA8">
                                    <w:trPr>
                                      <w:trHeight w:val="977"/>
                                    </w:trPr>
                                    <w:tc>
                                      <w:tcPr>
                                        <w:tcW w:w="9274" w:type="dxa"/>
                                      </w:tcPr>
                                      <w:p w:rsidR="00215DA8" w:rsidRPr="000D7A50" w:rsidRDefault="00215DA8" w:rsidP="00BA0A31">
                                        <w:pPr>
                                          <w:pStyle w:val="HStandard"/>
                                          <w:rPr>
                                            <w:rFonts w:ascii="Arial" w:hAnsi="Arial" w:cs="Arial"/>
                                            <w:i/>
                                            <w:sz w:val="18"/>
                                            <w:szCs w:val="18"/>
                                          </w:rPr>
                                        </w:pPr>
                                        <w:r>
                                          <w:rPr>
                                            <w:rFonts w:ascii="Arial" w:hAnsi="Arial"/>
                                            <w:b/>
                                            <w:i/>
                                            <w:sz w:val="18"/>
                                            <w:u w:val="single"/>
                                          </w:rPr>
                                          <w:t>Druga zadeva</w:t>
                                        </w:r>
                                        <w:r>
                                          <w:rPr>
                                            <w:rFonts w:ascii="Arial" w:hAnsi="Arial"/>
                                            <w:b/>
                                            <w:i/>
                                            <w:sz w:val="18"/>
                                          </w:rPr>
                                          <w:t>:</w:t>
                                        </w:r>
                                        <w:r>
                                          <w:tab/>
                                        </w:r>
                                        <w:r>
                                          <w:rPr>
                                            <w:rFonts w:ascii="Arial" w:hAnsi="Arial"/>
                                            <w:i/>
                                            <w:sz w:val="18"/>
                                          </w:rPr>
                                          <w:t xml:space="preserve">  </w:t>
                                        </w:r>
                                        <w:r>
                                          <w:rPr>
                                            <w:rFonts w:ascii="Arial" w:hAnsi="Arial" w:cs="Arial"/>
                                            <w:sz w:val="18"/>
                                            <w:szCs w:val="18"/>
                                          </w:rPr>
                                          <w:br/>
                                        </w:r>
                                        <w:r>
                                          <w:rPr>
                                            <w:rFonts w:ascii="Arial" w:hAnsi="Arial"/>
                                            <w:i/>
                                            <w:sz w:val="18"/>
                                          </w:rPr>
                                          <w:t xml:space="preserve">V okviru projekta sta se podprla obnova kmečkega poslopja in njegovo opremljanje z lesnopredelovalno tehnologijo. S tem projektom se je povečala proizvodna baza kmetije in ustvarilo novo delovno mesto, biomasa iz predelave lesa pa se uporablja za proizvodnjo biogoriva. </w:t>
                                        </w:r>
                                      </w:p>
                                      <w:p w:rsidR="00215DA8" w:rsidRPr="000D7A50" w:rsidRDefault="00215DA8" w:rsidP="00BA0A31">
                                        <w:pPr>
                                          <w:pStyle w:val="HStandard"/>
                                          <w:rPr>
                                            <w:rFonts w:ascii="Arial" w:hAnsi="Arial" w:cs="Arial"/>
                                            <w:i/>
                                            <w:sz w:val="18"/>
                                            <w:szCs w:val="18"/>
                                          </w:rPr>
                                        </w:pPr>
                                        <w:r>
                                          <w:rPr>
                                            <w:rFonts w:ascii="Arial" w:hAnsi="Arial"/>
                                            <w:b/>
                                            <w:i/>
                                            <w:sz w:val="18"/>
                                          </w:rPr>
                                          <w:t>Primarni prispevek</w:t>
                                        </w:r>
                                        <w:r>
                                          <w:rPr>
                                            <w:rFonts w:ascii="Arial" w:hAnsi="Arial"/>
                                            <w:i/>
                                            <w:sz w:val="18"/>
                                          </w:rPr>
                                          <w:t xml:space="preserve"> k lokalnemu razvoju (privzeto načrtovano v okviru prednostnega področja 6B).</w:t>
                                        </w:r>
                                      </w:p>
                                      <w:p w:rsidR="00215DA8" w:rsidRPr="000D7A50" w:rsidRDefault="00215DA8" w:rsidP="00BA0A31">
                                        <w:pPr>
                                          <w:pStyle w:val="HStandard"/>
                                          <w:rPr>
                                            <w:rFonts w:ascii="Arial" w:hAnsi="Arial" w:cs="Arial"/>
                                            <w:i/>
                                            <w:sz w:val="18"/>
                                            <w:szCs w:val="18"/>
                                          </w:rPr>
                                        </w:pPr>
                                        <w:r>
                                          <w:rPr>
                                            <w:rFonts w:ascii="Arial" w:hAnsi="Arial"/>
                                            <w:b/>
                                            <w:i/>
                                            <w:sz w:val="18"/>
                                          </w:rPr>
                                          <w:t>Sekundarni prispevki</w:t>
                                        </w:r>
                                        <w:r>
                                          <w:rPr>
                                            <w:rFonts w:ascii="Arial" w:hAnsi="Arial"/>
                                            <w:i/>
                                            <w:sz w:val="18"/>
                                          </w:rPr>
                                          <w:t xml:space="preserve"> k proizvodnji energije iz obnovljivih virov (povezava s prednostnim področjem 5C) in uspešnosti kmetije (povezava s prednostnim področjem 2A):</w:t>
                                        </w:r>
                                      </w:p>
                                      <w:p w:rsidR="00215DA8" w:rsidRPr="000D7A50" w:rsidRDefault="00215DA8" w:rsidP="005F3F53">
                                        <w:pPr>
                                          <w:pStyle w:val="Hlistbullet"/>
                                          <w:rPr>
                                            <w:rFonts w:ascii="Arial" w:hAnsi="Arial" w:cs="Arial"/>
                                            <w:i/>
                                            <w:sz w:val="18"/>
                                            <w:szCs w:val="18"/>
                                          </w:rPr>
                                        </w:pPr>
                                        <w:r>
                                          <w:rPr>
                                            <w:rFonts w:ascii="Arial" w:hAnsi="Arial"/>
                                            <w:b/>
                                            <w:i/>
                                            <w:sz w:val="18"/>
                                          </w:rPr>
                                          <w:t>prevladujoči sekundarni</w:t>
                                        </w:r>
                                        <w:r>
                                          <w:rPr>
                                            <w:rFonts w:ascii="Arial" w:hAnsi="Arial"/>
                                            <w:i/>
                                            <w:sz w:val="18"/>
                                          </w:rPr>
                                          <w:t xml:space="preserve"> prispevek k proizvodnji energije iz obnovljivih virov (prednostno področje 5C)</w:t>
                                        </w:r>
                                      </w:p>
                                      <w:p w:rsidR="00215DA8" w:rsidRPr="000D7A50" w:rsidRDefault="00215DA8" w:rsidP="005F3F53">
                                        <w:pPr>
                                          <w:pStyle w:val="Hlistbullet"/>
                                          <w:rPr>
                                            <w:rFonts w:ascii="Arial" w:hAnsi="Arial" w:cs="Arial"/>
                                          </w:rPr>
                                        </w:pPr>
                                        <w:r>
                                          <w:rPr>
                                            <w:rFonts w:ascii="Arial" w:hAnsi="Arial"/>
                                            <w:b/>
                                            <w:i/>
                                            <w:sz w:val="18"/>
                                          </w:rPr>
                                          <w:t>dodatni sekundarni</w:t>
                                        </w:r>
                                        <w:r>
                                          <w:rPr>
                                            <w:rFonts w:ascii="Arial" w:hAnsi="Arial"/>
                                            <w:i/>
                                            <w:sz w:val="18"/>
                                          </w:rPr>
                                          <w:t xml:space="preserve"> prispevek k izboljšanju uspešnosti kmetije (prednostno področje 2A).</w:t>
                                        </w:r>
                                      </w:p>
                                    </w:tc>
                                  </w:tr>
                                </w:tbl>
                                <w:p w:rsidR="00215DA8" w:rsidRPr="000D7A50" w:rsidRDefault="00215DA8" w:rsidP="00BA0A31">
                                  <w:pPr>
                                    <w:ind w:left="29"/>
                                    <w:jc w:val="both"/>
                                    <w:rPr>
                                      <w:rFonts w:ascii="Arial" w:hAnsi="Arial" w:cs="Arial"/>
                                      <w:i/>
                                      <w:color w:val="161616" w:themeColor="background1" w:themeShade="1A"/>
                                      <w:sz w:val="18"/>
                                      <w:szCs w:val="18"/>
                                    </w:rPr>
                                  </w:pPr>
                                </w:p>
                              </w:tc>
                            </w:tr>
                          </w:tbl>
                          <w:p w:rsidR="00215DA8" w:rsidRPr="003B740A" w:rsidRDefault="00215DA8" w:rsidP="00056A0D">
                            <w:pPr>
                              <w:pStyle w:val="HSource"/>
                              <w:rPr>
                                <w:rFonts w:cs="Arial"/>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8E62BA" id="Rectangle: Diagonal Corners Rounded 31" o:spid="_x0000_s1032" style="position:absolute;left:0;text-align:left;margin-left:-.4pt;margin-top:117.6pt;width:463.2pt;height:419.25pt;z-index:25172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882640,5324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" adj="-11796480,,5400" path="m415203,l5882640,r,l5882640,4909272v,229310,-185893,415203,-415203,415203l,5324475r,l,415203c,185893,185893,,415203,xe" fillcolor="white [3204]" strokecolor="#f07e31 [3214]" strokeweight="2pt">
                <v:stroke joinstyle="miter"/>
                <v:formulas/>
                <v:path arrowok="t" o:connecttype="custom" o:connectlocs="415203,0;5882640,0;5882640,0;5882640,4909272;5467437,5324475;0,5324475;0,5324475;0,415203;415203,0" o:connectangles="0,0,0,0,0,0,0,0,0" textboxrect="0,0,5882640,5324475"/>
                <v:textbox inset=",0,,0">
                  <w:txbxContent>
                    <w:tbl>
                      <w:tblPr>
                        <w:tblStyle w:val="TableGrid"/>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215DA8">
                        <w:trPr>
                          <w:trHeight w:val="282"/>
                          <w:jc w:val="left"/>
                        </w:trPr>
                        <w:tc>
                          <w:tcPr>
                            <w:tcW w:w="9781" w:type="dxa"/>
                            <w:shd w:val="clear" w:color="auto" w:fill="auto"/>
                          </w:tcPr>
                          <w:p w:rsidR="00215DA8" w:rsidRPr="000D7A50" w:rsidRDefault="00215DA8"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color w:val="F07E31" w:themeColor="background2"/>
                                <w:sz w:val="18"/>
                                <w:szCs w:val="18"/>
                                <w:lang w:val="en-GB" w:eastAsia="en-GB" w:bidi="ar-SA"/>
                              </w:rPr>
                              <w:drawing>
                                <wp:inline distT="0" distB="0" distL="0" distR="0" wp14:anchorId="04C05606" wp14:editId="61B0D46F">
                                  <wp:extent cx="353202" cy="360000"/>
                                  <wp:effectExtent l="0" t="0" r="889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Primer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215DA8">
                              <w:trPr>
                                <w:trHeight w:val="410"/>
                              </w:trPr>
                              <w:tc>
                                <w:tcPr>
                                  <w:tcW w:w="9272" w:type="dxa"/>
                                </w:tcPr>
                                <w:p w:rsidR="00215DA8" w:rsidRPr="000D7A50" w:rsidRDefault="00215DA8" w:rsidP="00BA0A31">
                                  <w:pPr>
                                    <w:pStyle w:val="HStandard"/>
                                    <w:rPr>
                                      <w:rFonts w:ascii="Arial" w:hAnsi="Arial" w:cs="Arial"/>
                                      <w:i/>
                                      <w:sz w:val="18"/>
                                      <w:szCs w:val="18"/>
                                    </w:rPr>
                                  </w:pPr>
                                  <w:r>
                                    <w:rPr>
                                      <w:rFonts w:ascii="Arial" w:hAnsi="Arial"/>
                                      <w:b/>
                                      <w:i/>
                                      <w:sz w:val="18"/>
                                      <w:u w:val="single"/>
                                    </w:rPr>
                                    <w:t>Prva zadeva</w:t>
                                  </w:r>
                                  <w:r>
                                    <w:rPr>
                                      <w:rFonts w:ascii="Arial" w:hAnsi="Arial"/>
                                      <w:b/>
                                      <w:i/>
                                      <w:sz w:val="18"/>
                                    </w:rPr>
                                    <w:t>:</w:t>
                                  </w:r>
                                  <w:r>
                                    <w:rPr>
                                      <w:rFonts w:ascii="Arial" w:hAnsi="Arial"/>
                                      <w:i/>
                                      <w:sz w:val="18"/>
                                    </w:rPr>
                                    <w:t xml:space="preserve"> Na območju LAS se je začel izvajati projekt za izboljšanje turističnih storitev na območjih visoke naravne vrednosti, ki vključuje usposabljanje lokalnih ponudnikov storitev o okoljski vrednosti območij visoke naravne vrednosti. </w:t>
                                  </w:r>
                                </w:p>
                                <w:p w:rsidR="00215DA8" w:rsidRPr="000D7A50" w:rsidRDefault="00215DA8" w:rsidP="00BA0A31">
                                  <w:pPr>
                                    <w:pStyle w:val="HStandard"/>
                                    <w:rPr>
                                      <w:rFonts w:ascii="Arial" w:hAnsi="Arial" w:cs="Arial"/>
                                      <w:i/>
                                      <w:sz w:val="18"/>
                                      <w:szCs w:val="18"/>
                                    </w:rPr>
                                  </w:pPr>
                                  <w:r>
                                    <w:rPr>
                                      <w:rFonts w:ascii="Arial" w:hAnsi="Arial"/>
                                      <w:b/>
                                      <w:i/>
                                      <w:sz w:val="18"/>
                                    </w:rPr>
                                    <w:t>Primarni prispevek</w:t>
                                  </w:r>
                                  <w:r>
                                    <w:rPr>
                                      <w:rFonts w:ascii="Arial" w:hAnsi="Arial"/>
                                      <w:i/>
                                      <w:sz w:val="18"/>
                                    </w:rPr>
                                    <w:t xml:space="preserve"> k lokalnemu razvoju z zagotavljanjem izboljšanih turističnih storitev (privzeto načrtovano v okviru prednostnega področja 6B).</w:t>
                                  </w:r>
                                </w:p>
                                <w:p w:rsidR="00215DA8" w:rsidRPr="000D7A50" w:rsidRDefault="00215DA8" w:rsidP="00BA0A31">
                                  <w:pPr>
                                    <w:pStyle w:val="HStandard"/>
                                    <w:rPr>
                                      <w:rFonts w:ascii="Arial" w:hAnsi="Arial" w:cs="Arial"/>
                                      <w:i/>
                                      <w:sz w:val="18"/>
                                      <w:szCs w:val="18"/>
                                    </w:rPr>
                                  </w:pPr>
                                  <w:r>
                                    <w:rPr>
                                      <w:rFonts w:ascii="Arial" w:hAnsi="Arial"/>
                                      <w:b/>
                                      <w:i/>
                                      <w:sz w:val="18"/>
                                    </w:rPr>
                                    <w:t>Sekundarni prispevki</w:t>
                                  </w:r>
                                  <w:r>
                                    <w:rPr>
                                      <w:rFonts w:ascii="Arial" w:hAnsi="Arial"/>
                                      <w:i/>
                                      <w:sz w:val="18"/>
                                    </w:rPr>
                                    <w:t xml:space="preserve"> k bazi znanja podeželskih območij (povezano s prednostnim področjem 1A) in varstvu biotske raznovrstnosti na območjih z veliko naravno vrednostjo (povezano s prednostnim območjem 4A):</w:t>
                                  </w:r>
                                </w:p>
                                <w:p w:rsidR="00215DA8" w:rsidRPr="000D7A50" w:rsidRDefault="00215DA8" w:rsidP="005F3F53">
                                  <w:pPr>
                                    <w:pStyle w:val="Hlistbullet"/>
                                    <w:rPr>
                                      <w:rFonts w:ascii="Arial" w:hAnsi="Arial" w:cs="Arial"/>
                                      <w:i/>
                                      <w:sz w:val="18"/>
                                      <w:szCs w:val="18"/>
                                    </w:rPr>
                                  </w:pPr>
                                  <w:r>
                                    <w:rPr>
                                      <w:rFonts w:ascii="Arial" w:hAnsi="Arial"/>
                                      <w:b/>
                                      <w:i/>
                                      <w:sz w:val="18"/>
                                    </w:rPr>
                                    <w:t>prevladujoči sekundarni</w:t>
                                  </w:r>
                                  <w:r>
                                    <w:rPr>
                                      <w:rFonts w:ascii="Arial" w:hAnsi="Arial"/>
                                      <w:i/>
                                      <w:sz w:val="18"/>
                                    </w:rPr>
                                    <w:t xml:space="preserve"> prispevek k bazi znanja (prednostno področje 1A)</w:t>
                                  </w:r>
                                </w:p>
                                <w:p w:rsidR="00215DA8" w:rsidRPr="000D7A50" w:rsidRDefault="00215DA8" w:rsidP="005F3F53">
                                  <w:pPr>
                                    <w:pStyle w:val="Hlistbullet"/>
                                    <w:rPr>
                                      <w:rFonts w:ascii="Arial" w:hAnsi="Arial" w:cs="Arial"/>
                                    </w:rPr>
                                  </w:pPr>
                                  <w:r>
                                    <w:rPr>
                                      <w:rFonts w:ascii="Arial" w:hAnsi="Arial"/>
                                      <w:b/>
                                      <w:i/>
                                      <w:sz w:val="18"/>
                                    </w:rPr>
                                    <w:t>dodatni sekundarni</w:t>
                                  </w:r>
                                  <w:r>
                                    <w:rPr>
                                      <w:rFonts w:ascii="Arial" w:hAnsi="Arial"/>
                                      <w:i/>
                                      <w:sz w:val="18"/>
                                    </w:rPr>
                                    <w:t xml:space="preserve"> prispevek k biotski raznovrstnosti (prednostno področje 4A)</w:t>
                                  </w:r>
                                  <w:r>
                                    <w:rPr>
                                      <w:rFonts w:ascii="Arial" w:hAnsi="Arial"/>
                                    </w:rPr>
                                    <w:t>.</w:t>
                                  </w:r>
                                </w:p>
                              </w:tc>
                            </w:tr>
                          </w:tbl>
                          <w:p w:rsidR="00215DA8" w:rsidRPr="000D7A50" w:rsidRDefault="00215DA8" w:rsidP="00BA0A31">
                            <w:pPr>
                              <w:spacing w:after="0" w:line="240" w:lineRule="auto"/>
                              <w:ind w:left="28"/>
                              <w:jc w:val="both"/>
                              <w:rPr>
                                <w:rFonts w:ascii="Arial" w:hAnsi="Arial" w:cs="Arial"/>
                                <w:b/>
                                <w:i/>
                                <w:color w:val="161616" w:themeColor="background1" w:themeShade="1A"/>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215DA8">
                              <w:trPr>
                                <w:trHeight w:val="977"/>
                              </w:trPr>
                              <w:tc>
                                <w:tcPr>
                                  <w:tcW w:w="9274" w:type="dxa"/>
                                </w:tcPr>
                                <w:p w:rsidR="00215DA8" w:rsidRPr="000D7A50" w:rsidRDefault="00215DA8" w:rsidP="00BA0A31">
                                  <w:pPr>
                                    <w:pStyle w:val="HStandard"/>
                                    <w:rPr>
                                      <w:rFonts w:ascii="Arial" w:hAnsi="Arial" w:cs="Arial"/>
                                      <w:i/>
                                      <w:sz w:val="18"/>
                                      <w:szCs w:val="18"/>
                                    </w:rPr>
                                  </w:pPr>
                                  <w:r>
                                    <w:rPr>
                                      <w:rFonts w:ascii="Arial" w:hAnsi="Arial"/>
                                      <w:b/>
                                      <w:i/>
                                      <w:sz w:val="18"/>
                                      <w:u w:val="single"/>
                                    </w:rPr>
                                    <w:t>Druga zadeva</w:t>
                                  </w:r>
                                  <w:r>
                                    <w:rPr>
                                      <w:rFonts w:ascii="Arial" w:hAnsi="Arial"/>
                                      <w:b/>
                                      <w:i/>
                                      <w:sz w:val="18"/>
                                    </w:rPr>
                                    <w:t>:</w:t>
                                  </w:r>
                                  <w:r>
                                    <w:tab/>
                                  </w:r>
                                  <w:r>
                                    <w:rPr>
                                      <w:rFonts w:ascii="Arial" w:hAnsi="Arial"/>
                                      <w:i/>
                                      <w:sz w:val="18"/>
                                    </w:rPr>
                                    <w:t xml:space="preserve">  </w:t>
                                  </w:r>
                                  <w:r>
                                    <w:rPr>
                                      <w:rFonts w:ascii="Arial" w:hAnsi="Arial" w:cs="Arial"/>
                                      <w:sz w:val="18"/>
                                      <w:szCs w:val="18"/>
                                    </w:rPr>
                                    <w:br/>
                                  </w:r>
                                  <w:r>
                                    <w:rPr>
                                      <w:rFonts w:ascii="Arial" w:hAnsi="Arial"/>
                                      <w:i/>
                                      <w:sz w:val="18"/>
                                    </w:rPr>
                                    <w:t xml:space="preserve">V okviru projekta sta se podprla obnova kmečkega poslopja in njegovo opremljanje z lesnopredelovalno tehnologijo. S tem projektom se je povečala proizvodna baza kmetije in ustvarilo novo delovno mesto, biomasa iz predelave lesa pa se uporablja za proizvodnjo biogoriva. </w:t>
                                  </w:r>
                                </w:p>
                                <w:p w:rsidR="00215DA8" w:rsidRPr="000D7A50" w:rsidRDefault="00215DA8" w:rsidP="00BA0A31">
                                  <w:pPr>
                                    <w:pStyle w:val="HStandard"/>
                                    <w:rPr>
                                      <w:rFonts w:ascii="Arial" w:hAnsi="Arial" w:cs="Arial"/>
                                      <w:i/>
                                      <w:sz w:val="18"/>
                                      <w:szCs w:val="18"/>
                                    </w:rPr>
                                  </w:pPr>
                                  <w:r>
                                    <w:rPr>
                                      <w:rFonts w:ascii="Arial" w:hAnsi="Arial"/>
                                      <w:b/>
                                      <w:i/>
                                      <w:sz w:val="18"/>
                                    </w:rPr>
                                    <w:t>Primarni prispevek</w:t>
                                  </w:r>
                                  <w:r>
                                    <w:rPr>
                                      <w:rFonts w:ascii="Arial" w:hAnsi="Arial"/>
                                      <w:i/>
                                      <w:sz w:val="18"/>
                                    </w:rPr>
                                    <w:t xml:space="preserve"> k lokalnemu razvoju (privzeto načrtovano v okviru prednostnega področja 6B).</w:t>
                                  </w:r>
                                </w:p>
                                <w:p w:rsidR="00215DA8" w:rsidRPr="000D7A50" w:rsidRDefault="00215DA8" w:rsidP="00BA0A31">
                                  <w:pPr>
                                    <w:pStyle w:val="HStandard"/>
                                    <w:rPr>
                                      <w:rFonts w:ascii="Arial" w:hAnsi="Arial" w:cs="Arial"/>
                                      <w:i/>
                                      <w:sz w:val="18"/>
                                      <w:szCs w:val="18"/>
                                    </w:rPr>
                                  </w:pPr>
                                  <w:r>
                                    <w:rPr>
                                      <w:rFonts w:ascii="Arial" w:hAnsi="Arial"/>
                                      <w:b/>
                                      <w:i/>
                                      <w:sz w:val="18"/>
                                    </w:rPr>
                                    <w:t>Sekundarni prispevki</w:t>
                                  </w:r>
                                  <w:r>
                                    <w:rPr>
                                      <w:rFonts w:ascii="Arial" w:hAnsi="Arial"/>
                                      <w:i/>
                                      <w:sz w:val="18"/>
                                    </w:rPr>
                                    <w:t xml:space="preserve"> k proizvodnji energije iz obnovljivih virov (povezava s prednostnim področjem 5C) in uspešnosti kmetije (povezava s prednostnim področjem 2A):</w:t>
                                  </w:r>
                                </w:p>
                                <w:p w:rsidR="00215DA8" w:rsidRPr="000D7A50" w:rsidRDefault="00215DA8" w:rsidP="005F3F53">
                                  <w:pPr>
                                    <w:pStyle w:val="Hlistbullet"/>
                                    <w:rPr>
                                      <w:rFonts w:ascii="Arial" w:hAnsi="Arial" w:cs="Arial"/>
                                      <w:i/>
                                      <w:sz w:val="18"/>
                                      <w:szCs w:val="18"/>
                                    </w:rPr>
                                  </w:pPr>
                                  <w:r>
                                    <w:rPr>
                                      <w:rFonts w:ascii="Arial" w:hAnsi="Arial"/>
                                      <w:b/>
                                      <w:i/>
                                      <w:sz w:val="18"/>
                                    </w:rPr>
                                    <w:t>prevladujoči sekundarni</w:t>
                                  </w:r>
                                  <w:r>
                                    <w:rPr>
                                      <w:rFonts w:ascii="Arial" w:hAnsi="Arial"/>
                                      <w:i/>
                                      <w:sz w:val="18"/>
                                    </w:rPr>
                                    <w:t xml:space="preserve"> prispevek k proizvodnji energije iz obnovljivih virov (prednostno področje 5C)</w:t>
                                  </w:r>
                                </w:p>
                                <w:p w:rsidR="00215DA8" w:rsidRPr="000D7A50" w:rsidRDefault="00215DA8" w:rsidP="005F3F53">
                                  <w:pPr>
                                    <w:pStyle w:val="Hlistbullet"/>
                                    <w:rPr>
                                      <w:rFonts w:ascii="Arial" w:hAnsi="Arial" w:cs="Arial"/>
                                    </w:rPr>
                                  </w:pPr>
                                  <w:r>
                                    <w:rPr>
                                      <w:rFonts w:ascii="Arial" w:hAnsi="Arial"/>
                                      <w:b/>
                                      <w:i/>
                                      <w:sz w:val="18"/>
                                    </w:rPr>
                                    <w:t>dodatni sekundarni</w:t>
                                  </w:r>
                                  <w:r>
                                    <w:rPr>
                                      <w:rFonts w:ascii="Arial" w:hAnsi="Arial"/>
                                      <w:i/>
                                      <w:sz w:val="18"/>
                                    </w:rPr>
                                    <w:t xml:space="preserve"> prispevek k izboljšanju uspešnosti kmetije (prednostno področje 2A).</w:t>
                                  </w:r>
                                </w:p>
                              </w:tc>
                            </w:tr>
                          </w:tbl>
                          <w:p w:rsidR="00215DA8" w:rsidRPr="000D7A50" w:rsidRDefault="00215DA8" w:rsidP="00BA0A31">
                            <w:pPr>
                              <w:ind w:left="29"/>
                              <w:jc w:val="both"/>
                              <w:rPr>
                                <w:rFonts w:ascii="Arial" w:hAnsi="Arial" w:cs="Arial"/>
                                <w:i/>
                                <w:color w:val="161616" w:themeColor="background1" w:themeShade="1A"/>
                                <w:sz w:val="18"/>
                                <w:szCs w:val="18"/>
                              </w:rPr>
                            </w:pPr>
                          </w:p>
                        </w:tc>
                      </w:tr>
                    </w:tbl>
                    <w:p w:rsidR="00215DA8" w:rsidRPr="003B740A" w:rsidRDefault="00215DA8" w:rsidP="00056A0D">
                      <w:pPr>
                        <w:pStyle w:val="HSource"/>
                        <w:rPr>
                          <w:rFonts w:cs="Arial"/>
                        </w:rPr>
                      </w:pPr>
                    </w:p>
                  </w:txbxContent>
                </v:textbox>
                <w10:wrap type="square"/>
              </v:shape>
            </w:pict>
          </mc:Fallback>
        </mc:AlternateContent>
      </w:r>
      <w:r w:rsidRPr="003D6446">
        <w:br w:type="page"/>
      </w:r>
    </w:p>
    <w:p w:rsidR="007866D4" w:rsidRPr="003D6446" w:rsidRDefault="007866D4" w:rsidP="007866D4">
      <w:pPr>
        <w:pStyle w:val="HStandard"/>
        <w:spacing w:before="120"/>
        <w:rPr>
          <w:snapToGrid w:val="0"/>
        </w:rPr>
      </w:pPr>
      <w:r w:rsidRPr="003D6446">
        <w:lastRenderedPageBreak/>
        <w:t xml:space="preserve">Pri vrednotenju pristopa </w:t>
      </w:r>
      <w:r w:rsidR="00BC3482">
        <w:t>LEADER/CLLD</w:t>
      </w:r>
      <w:r w:rsidRPr="003D6446">
        <w:t xml:space="preserve"> bi bilo treba razmisliti tudi o oceni </w:t>
      </w:r>
      <w:r w:rsidRPr="003D6446">
        <w:rPr>
          <w:b/>
        </w:rPr>
        <w:t xml:space="preserve">prispevka pristopa </w:t>
      </w:r>
      <w:r w:rsidR="00BC3482">
        <w:rPr>
          <w:b/>
        </w:rPr>
        <w:t>LEADER/CLLD</w:t>
      </w:r>
      <w:r w:rsidRPr="003D6446">
        <w:t xml:space="preserve"> k</w:t>
      </w:r>
      <w:r w:rsidRPr="003D6446">
        <w:rPr>
          <w:b/>
        </w:rPr>
        <w:t xml:space="preserve"> tematskim ciljem</w:t>
      </w:r>
      <w:r w:rsidRPr="003D6446">
        <w:t xml:space="preserve"> (zlasti TO1, TO3, TO8 in TO9</w:t>
      </w:r>
      <w:r w:rsidRPr="003D6446">
        <w:rPr>
          <w:vertAlign w:val="superscript"/>
        </w:rPr>
        <w:footnoteReference w:id="32"/>
      </w:r>
      <w:r w:rsidRPr="003D6446">
        <w:t xml:space="preserve">) ter posledično k </w:t>
      </w:r>
      <w:r w:rsidRPr="003D6446">
        <w:rPr>
          <w:b/>
        </w:rPr>
        <w:t>strategiji Unije za pametno, trajnostno in vključujočo rast</w:t>
      </w:r>
      <w:r w:rsidRPr="003D6446">
        <w:rPr>
          <w:vertAlign w:val="superscript"/>
        </w:rPr>
        <w:footnoteReference w:id="33"/>
      </w:r>
      <w:r w:rsidRPr="003D6446">
        <w:t xml:space="preserve">. Pristop </w:t>
      </w:r>
      <w:r w:rsidR="00F644BE">
        <w:t>LEADER/CLLD</w:t>
      </w:r>
      <w:r w:rsidRPr="003D6446">
        <w:t xml:space="preserve"> prispeva k tematskim ciljem s svojim doprinosom k (a) ciljem prednostnih področij PRP in (b) ciljem </w:t>
      </w:r>
      <w:r w:rsidR="008D2B59">
        <w:t>CLLD,</w:t>
      </w:r>
      <w:r w:rsidRPr="003D6446">
        <w:t xml:space="preserve"> kot so opredeljeni v partnerskih sporazumih. </w:t>
      </w:r>
      <w:r w:rsidRPr="003D6446">
        <w:br w:type="column"/>
      </w:r>
      <w:r w:rsidRPr="003D6446">
        <w:t xml:space="preserve">Medtem ko se za točko (a) prispevek k prednostnim področjem ovrednoti med presojo rezultatov PRP, se za točko (b) ocena izvede pri vrednotenju partnerskih sporazumov na podlagi ocene PRP. Kadar se pristop </w:t>
      </w:r>
      <w:r w:rsidR="00F644BE">
        <w:t>LEADER/CLLD</w:t>
      </w:r>
      <w:r w:rsidRPr="003D6446">
        <w:t xml:space="preserve"> in instrumenti iz drugih operativnih programov, ki se financirajo iz ESRR, ESS ali ESPR, izvajajo skupaj na podlagi ene </w:t>
      </w:r>
      <w:r w:rsidR="00F70BF6">
        <w:t>strategije lokalnega razvoja,</w:t>
      </w:r>
      <w:r w:rsidRPr="003D6446">
        <w:t xml:space="preserve"> bi morala ocena uspešnosti in učinkovitosti na programski ravni vključevati analizo dopolnjevanja in sinergij med različnimi instrumenti </w:t>
      </w:r>
      <w:r w:rsidR="00ED5C6E">
        <w:t>CLLD</w:t>
      </w:r>
      <w:r w:rsidRPr="003D6446">
        <w:t>.</w:t>
      </w:r>
    </w:p>
    <w:p w:rsidR="007866D4" w:rsidRPr="003D6446" w:rsidRDefault="007866D4" w:rsidP="007866D4">
      <w:pPr>
        <w:spacing w:after="0" w:line="240" w:lineRule="auto"/>
        <w:rPr>
          <w:rFonts w:ascii="Arial" w:hAnsi="Arial"/>
          <w:snapToGrid w:val="0"/>
          <w:color w:val="373737"/>
          <w:sz w:val="20"/>
          <w:szCs w:val="20"/>
        </w:rPr>
        <w:sectPr w:rsidR="007866D4" w:rsidRPr="003D6446" w:rsidSect="005D2A53">
          <w:type w:val="continuous"/>
          <w:pgSz w:w="11906" w:h="16838"/>
          <w:pgMar w:top="1418" w:right="1418" w:bottom="1418" w:left="1418" w:header="709" w:footer="709" w:gutter="0"/>
          <w:cols w:num="2" w:space="397"/>
          <w:docGrid w:linePitch="360"/>
        </w:sectPr>
      </w:pPr>
    </w:p>
    <w:p w:rsidR="00056A0D" w:rsidRPr="003D6446" w:rsidRDefault="00056A0D" w:rsidP="00056A0D">
      <w:pPr>
        <w:pStyle w:val="H-Standard"/>
      </w:pPr>
    </w:p>
    <w:p w:rsidR="00056A0D" w:rsidRPr="003D6446" w:rsidRDefault="00056A0D" w:rsidP="00056A0D">
      <w:pPr>
        <w:pStyle w:val="H-Standard"/>
      </w:pPr>
    </w:p>
    <w:p w:rsidR="00056A0D" w:rsidRPr="003D6446" w:rsidRDefault="00056A0D" w:rsidP="00056A0D">
      <w:pPr>
        <w:pStyle w:val="H-Standard"/>
      </w:pPr>
    </w:p>
    <w:p w:rsidR="00056A0D" w:rsidRPr="003D6446" w:rsidRDefault="00056A0D" w:rsidP="00056A0D">
      <w:pPr>
        <w:pStyle w:val="H-Standard"/>
      </w:pPr>
    </w:p>
    <w:p w:rsidR="007866D4" w:rsidRPr="003D6446" w:rsidRDefault="007866D4" w:rsidP="007866D4">
      <w:pPr>
        <w:pStyle w:val="HHeadingFigure"/>
      </w:pPr>
      <w:bookmarkStart w:id="62" w:name="_Toc493497734"/>
      <w:bookmarkStart w:id="63" w:name="_Toc511318045"/>
      <w:r w:rsidRPr="003D6446">
        <w:t>Vertikalne in horizontalne povezave med izvedbenimi ravnmi sklada ESI</w:t>
      </w:r>
      <w:bookmarkEnd w:id="62"/>
      <w:bookmarkEnd w:id="63"/>
    </w:p>
    <w:p w:rsidR="007866D4" w:rsidRPr="003D6446" w:rsidRDefault="00337239" w:rsidP="007866D4">
      <w:pPr>
        <w:pStyle w:val="HSource"/>
      </w:pPr>
      <w:r>
        <w:rPr>
          <w:noProof/>
          <w:lang w:val="en-GB" w:eastAsia="en-GB" w:bidi="ar-SA"/>
        </w:rPr>
        <w:drawing>
          <wp:inline distT="0" distB="0" distL="0" distR="0" wp14:anchorId="00EFC465" wp14:editId="094E176F">
            <wp:extent cx="5033176" cy="3657962"/>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034339" cy="3658807"/>
                    </a:xfrm>
                    <a:prstGeom prst="rect">
                      <a:avLst/>
                    </a:prstGeom>
                  </pic:spPr>
                </pic:pic>
              </a:graphicData>
            </a:graphic>
          </wp:inline>
        </w:drawing>
      </w:r>
      <w:r w:rsidRPr="00FE2650">
        <w:rPr>
          <w:noProof/>
          <w:lang w:eastAsia="en-GB" w:bidi="ar-SA"/>
        </w:rPr>
        <w:t xml:space="preserve"> </w:t>
      </w:r>
    </w:p>
    <w:p w:rsidR="007866D4" w:rsidRPr="003D6446" w:rsidRDefault="007866D4" w:rsidP="007866D4">
      <w:pPr>
        <w:pStyle w:val="HSource"/>
      </w:pPr>
      <w:r w:rsidRPr="003D6446">
        <w:t>Vir: Evropska služba za pomoč uporabnikom pri vrednotenju razvoja podeželja, 2017.</w:t>
      </w:r>
    </w:p>
    <w:p w:rsidR="007866D4" w:rsidRPr="003D6446" w:rsidRDefault="007866D4" w:rsidP="007866D4">
      <w:pPr>
        <w:spacing w:after="0" w:line="240" w:lineRule="auto"/>
        <w:rPr>
          <w:rFonts w:ascii="Arial" w:hAnsi="Arial"/>
          <w:snapToGrid w:val="0"/>
          <w:color w:val="373737"/>
          <w:sz w:val="20"/>
          <w:szCs w:val="20"/>
        </w:rPr>
        <w:sectPr w:rsidR="007866D4" w:rsidRPr="003D6446" w:rsidSect="004F42EF">
          <w:type w:val="continuous"/>
          <w:pgSz w:w="11906" w:h="16838"/>
          <w:pgMar w:top="1418" w:right="1418" w:bottom="1418" w:left="1418" w:header="709" w:footer="709" w:gutter="0"/>
          <w:cols w:space="397"/>
          <w:docGrid w:linePitch="360"/>
        </w:sectPr>
      </w:pPr>
    </w:p>
    <w:p w:rsidR="007866D4" w:rsidRPr="003D6446" w:rsidRDefault="007866D4" w:rsidP="007866D4">
      <w:pPr>
        <w:spacing w:after="0" w:line="240" w:lineRule="auto"/>
        <w:rPr>
          <w:rFonts w:ascii="Arial" w:hAnsi="Arial"/>
          <w:snapToGrid w:val="0"/>
          <w:color w:val="373737"/>
          <w:sz w:val="20"/>
          <w:szCs w:val="20"/>
        </w:rPr>
      </w:pPr>
      <w:r w:rsidRPr="003D6446">
        <w:br w:type="page"/>
      </w:r>
    </w:p>
    <w:p w:rsidR="007866D4" w:rsidRPr="003D6446" w:rsidRDefault="007866D4" w:rsidP="007866D4">
      <w:pPr>
        <w:pStyle w:val="HStandard"/>
        <w:rPr>
          <w:snapToGrid w:val="0"/>
        </w:rPr>
      </w:pPr>
    </w:p>
    <w:p w:rsidR="007866D4" w:rsidRPr="003D6446" w:rsidRDefault="007866D4" w:rsidP="006A491C">
      <w:pPr>
        <w:pStyle w:val="HHeading3"/>
        <w:framePr w:wrap="notBeside"/>
        <w:numPr>
          <w:ilvl w:val="0"/>
          <w:numId w:val="0"/>
        </w:numPr>
        <w:sectPr w:rsidR="007866D4" w:rsidRPr="003D6446" w:rsidSect="005D2A53">
          <w:type w:val="continuous"/>
          <w:pgSz w:w="11906" w:h="16838"/>
          <w:pgMar w:top="1418" w:right="1418" w:bottom="1418" w:left="1418" w:header="709" w:footer="709" w:gutter="0"/>
          <w:cols w:num="2" w:space="397"/>
          <w:docGrid w:linePitch="360"/>
        </w:sectPr>
      </w:pPr>
    </w:p>
    <w:p w:rsidR="007866D4" w:rsidRPr="003D6446" w:rsidRDefault="007866D4" w:rsidP="007866D4">
      <w:pPr>
        <w:pStyle w:val="HHeading3"/>
        <w:framePr w:wrap="notBeside"/>
      </w:pPr>
      <w:bookmarkStart w:id="64" w:name="_Toc475030383"/>
      <w:bookmarkStart w:id="65" w:name="_Toc493497709"/>
      <w:bookmarkStart w:id="66" w:name="_Toc511318020"/>
      <w:r w:rsidRPr="003D6446">
        <w:t>Po korakih: kako oceniti prispevke pristopa LEADER</w:t>
      </w:r>
      <w:r w:rsidR="00ED5C6E">
        <w:t>/CLLD</w:t>
      </w:r>
      <w:r w:rsidRPr="003D6446">
        <w:t xml:space="preserve"> k ciljem politike</w:t>
      </w:r>
      <w:bookmarkEnd w:id="64"/>
      <w:r w:rsidRPr="003D6446">
        <w:t>?</w:t>
      </w:r>
      <w:bookmarkEnd w:id="65"/>
      <w:bookmarkEnd w:id="66"/>
    </w:p>
    <w:p w:rsidR="007866D4" w:rsidRPr="003D6446" w:rsidRDefault="00337239" w:rsidP="007866D4">
      <w:pPr>
        <w:pStyle w:val="HStandard"/>
      </w:pPr>
      <w:r>
        <w:rPr>
          <w:noProof/>
          <w:lang w:val="en-GB" w:eastAsia="en-GB" w:bidi="ar-SA"/>
        </w:rPr>
        <w:drawing>
          <wp:inline distT="0" distB="0" distL="0" distR="0" wp14:anchorId="2B92B67B" wp14:editId="366F4F4C">
            <wp:extent cx="6480313" cy="963849"/>
            <wp:effectExtent l="0" t="0" r="0"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481812" cy="964072"/>
                    </a:xfrm>
                    <a:prstGeom prst="rect">
                      <a:avLst/>
                    </a:prstGeom>
                  </pic:spPr>
                </pic:pic>
              </a:graphicData>
            </a:graphic>
          </wp:inline>
        </w:drawing>
      </w:r>
      <w:r w:rsidRPr="003D6446">
        <w:rPr>
          <w:noProof/>
          <w:lang w:val="en-GB" w:eastAsia="en-GB" w:bidi="ar-SA"/>
        </w:rPr>
        <w:t xml:space="preserve"> </w:t>
      </w:r>
    </w:p>
    <w:p w:rsidR="007866D4" w:rsidRPr="003D6446" w:rsidRDefault="007866D4" w:rsidP="007866D4">
      <w:pPr>
        <w:pStyle w:val="HHeading5"/>
        <w:sectPr w:rsidR="007866D4" w:rsidRPr="003D6446" w:rsidSect="000940AE">
          <w:type w:val="continuous"/>
          <w:pgSz w:w="11906" w:h="16838"/>
          <w:pgMar w:top="1418" w:right="1418" w:bottom="1418" w:left="1418" w:header="709" w:footer="709" w:gutter="0"/>
          <w:cols w:space="708"/>
          <w:docGrid w:linePitch="360"/>
        </w:sectPr>
      </w:pPr>
    </w:p>
    <w:p w:rsidR="007866D4" w:rsidRPr="003D6446" w:rsidRDefault="007866D4" w:rsidP="000A7636">
      <w:pPr>
        <w:pStyle w:val="HHeading5"/>
        <w:spacing w:before="120"/>
      </w:pPr>
      <w:r w:rsidRPr="003D6446">
        <w:t xml:space="preserve">Korak 1: Preverite skladnost skupnih elementov vrednotenja z intervencijsko logiko pristopa </w:t>
      </w:r>
      <w:r w:rsidR="003E4E8C">
        <w:t>LEADER/CLLD</w:t>
      </w:r>
    </w:p>
    <w:p w:rsidR="007866D4" w:rsidRPr="003D6446" w:rsidRDefault="007866D4" w:rsidP="007866D4">
      <w:pPr>
        <w:pStyle w:val="HStandard"/>
      </w:pPr>
      <w:r w:rsidRPr="003D6446">
        <w:t xml:space="preserve">V prvem koraku se analizira intervencijska logika ukrepa </w:t>
      </w:r>
      <w:r w:rsidR="00BC3482">
        <w:t>LEADER/CLLD</w:t>
      </w:r>
      <w:r w:rsidRPr="003D6446">
        <w:t xml:space="preserve"> v okviru programa razvoja podeželja in preveri, ali so skupni elementi vrednotenja (vprašanja za vrednotenje, merila za presojo in kazalniki) skladni z njo</w:t>
      </w:r>
      <w:r w:rsidRPr="003D6446">
        <w:rPr>
          <w:rStyle w:val="FootnoteReference"/>
        </w:rPr>
        <w:footnoteReference w:id="34"/>
      </w:r>
      <w:r w:rsidRPr="003D6446">
        <w:t>.</w:t>
      </w:r>
    </w:p>
    <w:p w:rsidR="007866D4" w:rsidRPr="003D6446" w:rsidRDefault="007866D4" w:rsidP="007866D4">
      <w:pPr>
        <w:pStyle w:val="HStandard"/>
      </w:pPr>
      <w:r w:rsidRPr="003D6446">
        <w:rPr>
          <w:b/>
        </w:rPr>
        <w:t>Obstaja skupno vprašanje za vrednotenje, povezano s prednostnim področjem 6B,</w:t>
      </w:r>
      <w:r w:rsidRPr="003D6446">
        <w:rPr>
          <w:vertAlign w:val="superscript"/>
        </w:rPr>
        <w:footnoteReference w:id="35"/>
      </w:r>
      <w:r w:rsidRPr="003D6446">
        <w:t xml:space="preserve"> v </w:t>
      </w:r>
      <w:r w:rsidRPr="003D6446">
        <w:t xml:space="preserve">okviru katerega je prednostno načrtovan pristop </w:t>
      </w:r>
      <w:r w:rsidR="00F644BE">
        <w:t>LEADER/CLLD,</w:t>
      </w:r>
      <w:r w:rsidRPr="003D6446">
        <w:t xml:space="preserve"> tj. </w:t>
      </w:r>
      <w:r w:rsidRPr="003D6446">
        <w:rPr>
          <w:i/>
        </w:rPr>
        <w:t>skupno vprašanje za vrednotenje št. 17: „V kolikšni meri je ukrepanje v okviru programa razvoja podeželja podprlo lokalni razvoj podeželskih območij?“.</w:t>
      </w:r>
      <w:r w:rsidRPr="003D6446">
        <w:t>To skupno vprašanje za vrednotenje ima predlaganih šest skupnih meril za presojo, ki se navezujejo na tri skupne kazalnike rezultata/ciljne kazalnike</w:t>
      </w:r>
      <w:r w:rsidRPr="003D6446">
        <w:rPr>
          <w:vertAlign w:val="superscript"/>
        </w:rPr>
        <w:footnoteReference w:id="36"/>
      </w:r>
      <w:r w:rsidRPr="003D6446">
        <w:t>.</w:t>
      </w:r>
    </w:p>
    <w:p w:rsidR="007866D4" w:rsidRPr="003D6446" w:rsidRDefault="007866D4" w:rsidP="007866D4">
      <w:pPr>
        <w:pStyle w:val="H-Table"/>
        <w:keepNext/>
        <w:keepLines/>
        <w:spacing w:before="120" w:after="120" w:line="260" w:lineRule="atLeast"/>
        <w:ind w:left="851" w:hanging="851"/>
        <w:sectPr w:rsidR="007866D4" w:rsidRPr="003D6446" w:rsidSect="005D2A53">
          <w:type w:val="continuous"/>
          <w:pgSz w:w="11906" w:h="16838"/>
          <w:pgMar w:top="1418" w:right="1418" w:bottom="1418" w:left="1418" w:header="709" w:footer="709" w:gutter="0"/>
          <w:cols w:num="2" w:space="397"/>
          <w:docGrid w:linePitch="360"/>
        </w:sectPr>
      </w:pPr>
      <w:bookmarkStart w:id="67" w:name="_Toc465701914"/>
      <w:bookmarkStart w:id="68" w:name="_Toc466620215"/>
      <w:bookmarkStart w:id="69" w:name="_Toc475030426"/>
    </w:p>
    <w:p w:rsidR="007866D4" w:rsidRPr="00A212F5" w:rsidRDefault="007866D4" w:rsidP="00A212F5">
      <w:pPr>
        <w:pStyle w:val="H-Table"/>
      </w:pPr>
      <w:bookmarkStart w:id="70" w:name="_Toc493497744"/>
      <w:bookmarkStart w:id="71" w:name="_Toc511318055"/>
      <w:r w:rsidRPr="00A212F5">
        <w:t xml:space="preserve">Merila za presojo </w:t>
      </w:r>
      <w:bookmarkEnd w:id="67"/>
      <w:bookmarkEnd w:id="68"/>
      <w:r w:rsidRPr="00A212F5">
        <w:t>in kazalniki za skupno vprašanje za vrednotenje št. 17: „V kolikšni meri je ukrepanje v okviru programa razvoja podeželja podprlo lokalni razvoj podeželskih območij?“</w:t>
      </w:r>
      <w:bookmarkEnd w:id="69"/>
      <w:bookmarkEnd w:id="70"/>
      <w:bookmarkEnd w:id="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785"/>
      </w:tblGrid>
      <w:tr w:rsidR="007866D4" w:rsidRPr="003D6446" w:rsidTr="005D2A53">
        <w:trPr>
          <w:tblHeader/>
        </w:trPr>
        <w:tc>
          <w:tcPr>
            <w:tcW w:w="6232" w:type="dxa"/>
            <w:tcBorders>
              <w:right w:val="single" w:sz="4" w:space="0" w:color="FFFFFF" w:themeColor="accent1"/>
            </w:tcBorders>
            <w:shd w:val="clear" w:color="auto" w:fill="F07E31" w:themeFill="background2"/>
            <w:vAlign w:val="center"/>
          </w:tcPr>
          <w:p w:rsidR="007866D4" w:rsidRPr="003D6446"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sidRPr="003D6446">
              <w:rPr>
                <w:rFonts w:ascii="Arial" w:hAnsi="Arial"/>
                <w:b/>
                <w:color w:val="FFFFFF" w:themeColor="accent1"/>
                <w:sz w:val="18"/>
              </w:rPr>
              <w:t xml:space="preserve">Merila za presojo </w:t>
            </w:r>
          </w:p>
        </w:tc>
        <w:tc>
          <w:tcPr>
            <w:tcW w:w="2785" w:type="dxa"/>
            <w:tcBorders>
              <w:left w:val="single" w:sz="4" w:space="0" w:color="FFFFFF" w:themeColor="accent1"/>
            </w:tcBorders>
            <w:shd w:val="clear" w:color="auto" w:fill="F07E31" w:themeFill="background2"/>
            <w:vAlign w:val="center"/>
          </w:tcPr>
          <w:p w:rsidR="007866D4" w:rsidRPr="003D6446"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sidRPr="003D6446">
              <w:rPr>
                <w:rFonts w:ascii="Arial" w:hAnsi="Arial"/>
                <w:b/>
                <w:color w:val="FFFFFF" w:themeColor="accent1"/>
                <w:sz w:val="18"/>
              </w:rPr>
              <w:t xml:space="preserve">Kazalniki </w:t>
            </w:r>
          </w:p>
        </w:tc>
      </w:tr>
      <w:tr w:rsidR="007866D4" w:rsidRPr="003D6446" w:rsidTr="005D2A53">
        <w:tc>
          <w:tcPr>
            <w:tcW w:w="6232" w:type="dxa"/>
            <w:tcBorders>
              <w:right w:val="single" w:sz="4" w:space="0" w:color="FFFFFF" w:themeColor="accent1"/>
            </w:tcBorders>
            <w:shd w:val="clear" w:color="auto" w:fill="FCE5D5" w:themeFill="background2" w:themeFillTint="33"/>
            <w:vAlign w:val="center"/>
          </w:tcPr>
          <w:p w:rsidR="007866D4" w:rsidRPr="003D6446" w:rsidRDefault="007866D4" w:rsidP="005D2A53">
            <w:pPr>
              <w:pStyle w:val="Hlistbullet"/>
              <w:spacing w:after="60"/>
              <w:ind w:left="460" w:hanging="284"/>
              <w:rPr>
                <w:rFonts w:ascii="Arial" w:hAnsi="Arial" w:cs="Arial"/>
                <w:sz w:val="18"/>
                <w:szCs w:val="18"/>
              </w:rPr>
            </w:pPr>
            <w:r w:rsidRPr="003D6446">
              <w:rPr>
                <w:rFonts w:ascii="Arial" w:hAnsi="Arial"/>
                <w:sz w:val="18"/>
              </w:rPr>
              <w:t>Storitve in lokalna infrastruktura na podeželskih območjih so se izboljšale.</w:t>
            </w:r>
          </w:p>
          <w:p w:rsidR="007866D4" w:rsidRPr="003D6446" w:rsidRDefault="007866D4" w:rsidP="005D2A53">
            <w:pPr>
              <w:pStyle w:val="Hlistbullet"/>
              <w:spacing w:after="60"/>
              <w:ind w:left="460" w:hanging="284"/>
              <w:rPr>
                <w:rFonts w:ascii="Arial" w:hAnsi="Arial" w:cs="Arial"/>
                <w:sz w:val="18"/>
                <w:szCs w:val="18"/>
              </w:rPr>
            </w:pPr>
            <w:r w:rsidRPr="003D6446">
              <w:rPr>
                <w:rFonts w:ascii="Arial" w:hAnsi="Arial"/>
                <w:sz w:val="18"/>
              </w:rPr>
              <w:t>Dostop do lokalne infrastrukture in storitev na podeželskih območjih se je povečal.</w:t>
            </w:r>
          </w:p>
          <w:p w:rsidR="007866D4" w:rsidRPr="003D6446" w:rsidRDefault="007866D4" w:rsidP="005D2A53">
            <w:pPr>
              <w:pStyle w:val="Hlistbullet"/>
              <w:spacing w:after="60"/>
              <w:ind w:left="460" w:hanging="284"/>
              <w:rPr>
                <w:rFonts w:ascii="Arial" w:hAnsi="Arial" w:cs="Arial"/>
                <w:sz w:val="18"/>
                <w:szCs w:val="18"/>
              </w:rPr>
            </w:pPr>
            <w:r w:rsidRPr="003D6446">
              <w:rPr>
                <w:rFonts w:ascii="Arial" w:hAnsi="Arial"/>
                <w:sz w:val="18"/>
              </w:rPr>
              <w:t>Prebivalci podeželja so sodelovali pri lokalnih ukrepih.</w:t>
            </w:r>
          </w:p>
          <w:p w:rsidR="007866D4" w:rsidRPr="003D6446" w:rsidRDefault="007866D4" w:rsidP="005D2A53">
            <w:pPr>
              <w:pStyle w:val="Hlistbullet"/>
              <w:spacing w:after="60"/>
              <w:ind w:left="460" w:hanging="284"/>
              <w:rPr>
                <w:rFonts w:ascii="Arial" w:hAnsi="Arial" w:cs="Arial"/>
                <w:sz w:val="18"/>
                <w:szCs w:val="18"/>
              </w:rPr>
            </w:pPr>
            <w:r w:rsidRPr="003D6446">
              <w:rPr>
                <w:rFonts w:ascii="Arial" w:hAnsi="Arial"/>
                <w:sz w:val="18"/>
              </w:rPr>
              <w:t>Prebivalci podeželja imajo korist od lokalnih ukrepov.</w:t>
            </w:r>
          </w:p>
          <w:p w:rsidR="007866D4" w:rsidRPr="003D6446" w:rsidRDefault="007866D4" w:rsidP="005D2A53">
            <w:pPr>
              <w:pStyle w:val="Hlistbullet"/>
              <w:spacing w:after="60"/>
              <w:ind w:left="460" w:hanging="284"/>
              <w:rPr>
                <w:rFonts w:ascii="Arial" w:hAnsi="Arial" w:cs="Arial"/>
                <w:sz w:val="18"/>
                <w:szCs w:val="18"/>
              </w:rPr>
            </w:pPr>
            <w:r w:rsidRPr="003D6446">
              <w:rPr>
                <w:rFonts w:ascii="Arial" w:hAnsi="Arial"/>
                <w:sz w:val="18"/>
              </w:rPr>
              <w:t>Z lokalnimi strategijami razvoja so bile ustvarjene priložnosti za zaposlovanje.</w:t>
            </w:r>
          </w:p>
          <w:p w:rsidR="007866D4" w:rsidRPr="003D6446" w:rsidRDefault="007866D4" w:rsidP="005D2A53">
            <w:pPr>
              <w:pStyle w:val="Hlistbullet"/>
              <w:spacing w:after="60"/>
              <w:ind w:left="460" w:hanging="284"/>
              <w:rPr>
                <w:rFonts w:ascii="Arial" w:hAnsi="Arial" w:cs="Arial"/>
                <w:sz w:val="18"/>
                <w:szCs w:val="18"/>
              </w:rPr>
            </w:pPr>
            <w:r w:rsidRPr="003D6446">
              <w:rPr>
                <w:rFonts w:ascii="Arial" w:hAnsi="Arial"/>
                <w:sz w:val="18"/>
              </w:rPr>
              <w:t>V LAS je vključenega več podeželskega ozemlja in prebivalstva.</w:t>
            </w:r>
          </w:p>
        </w:tc>
        <w:tc>
          <w:tcPr>
            <w:tcW w:w="2785" w:type="dxa"/>
            <w:tcBorders>
              <w:left w:val="single" w:sz="4" w:space="0" w:color="FFFFFF" w:themeColor="accent1"/>
            </w:tcBorders>
            <w:shd w:val="clear" w:color="auto" w:fill="FCE5D5" w:themeFill="background2" w:themeFillTint="33"/>
            <w:vAlign w:val="center"/>
          </w:tcPr>
          <w:p w:rsidR="007866D4" w:rsidRPr="003D6446" w:rsidRDefault="007866D4" w:rsidP="002E02E3">
            <w:pPr>
              <w:pStyle w:val="ListParagraph"/>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r w:rsidRPr="003D6446">
              <w:rPr>
                <w:rFonts w:ascii="Arial" w:hAnsi="Arial"/>
                <w:color w:val="373737" w:themeColor="background1" w:themeShade="40"/>
                <w:sz w:val="18"/>
              </w:rPr>
              <w:t>Delež podeželskega prebivalstva, zajet v strategijah lokalnega razvoja (prednostno področje 6B – kazalnik rezultata).</w:t>
            </w:r>
          </w:p>
          <w:p w:rsidR="007866D4" w:rsidRPr="003D6446" w:rsidRDefault="007866D4" w:rsidP="002E02E3">
            <w:pPr>
              <w:pStyle w:val="ListParagraph"/>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r w:rsidRPr="003D6446">
              <w:rPr>
                <w:rFonts w:ascii="Arial" w:hAnsi="Arial"/>
                <w:color w:val="373737" w:themeColor="background1" w:themeShade="40"/>
                <w:sz w:val="18"/>
              </w:rPr>
              <w:t>Delovna mesta, ustvarjena s podprtimi projekti (prednostno področje 6B – kazalnik rezultata).</w:t>
            </w:r>
          </w:p>
        </w:tc>
      </w:tr>
    </w:tbl>
    <w:p w:rsidR="007866D4" w:rsidRPr="003D6446" w:rsidRDefault="007866D4" w:rsidP="007866D4">
      <w:pPr>
        <w:pStyle w:val="HStandard"/>
        <w:spacing w:before="240"/>
      </w:pPr>
      <w:r w:rsidRPr="003D6446">
        <w:t>Skupni sistem spremljanja in vrednotenja vsebuje naslednje skupne kazalnike učinka in ciljne kazalnike za pristop LEADER/</w:t>
      </w:r>
      <w:r w:rsidR="008D2B59">
        <w:t>CLLD</w:t>
      </w:r>
      <w:r w:rsidRPr="003D6446">
        <w:t xml:space="preserve">. </w:t>
      </w:r>
    </w:p>
    <w:p w:rsidR="007866D4" w:rsidRPr="003D6446" w:rsidRDefault="007866D4" w:rsidP="007866D4">
      <w:pPr>
        <w:pStyle w:val="H-Table"/>
        <w:keepNext/>
        <w:keepLines/>
        <w:spacing w:before="120" w:after="120" w:line="260" w:lineRule="atLeast"/>
        <w:ind w:left="851" w:hanging="851"/>
      </w:pPr>
      <w:bookmarkStart w:id="72" w:name="_Toc465701915"/>
      <w:bookmarkStart w:id="73" w:name="_Toc466620216"/>
      <w:bookmarkStart w:id="74" w:name="_Toc475030427"/>
      <w:bookmarkStart w:id="75" w:name="_Toc493497745"/>
      <w:bookmarkStart w:id="76" w:name="_Toc511318056"/>
      <w:r w:rsidRPr="003D6446">
        <w:t>Skupni kazalniki učinka in ciljni kazalniki za pristop LEADER</w:t>
      </w:r>
      <w:bookmarkEnd w:id="72"/>
      <w:bookmarkEnd w:id="73"/>
      <w:bookmarkEnd w:id="74"/>
      <w:bookmarkEnd w:id="75"/>
      <w:bookmarkEnd w:id="76"/>
      <w:r w:rsidRPr="003D6446">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133"/>
        <w:gridCol w:w="1133"/>
      </w:tblGrid>
      <w:tr w:rsidR="007866D4" w:rsidRPr="003D6446" w:rsidTr="005D2A53">
        <w:trPr>
          <w:tblHeader/>
        </w:trPr>
        <w:tc>
          <w:tcPr>
            <w:tcW w:w="6816" w:type="dxa"/>
            <w:tcBorders>
              <w:right w:val="single" w:sz="4" w:space="0" w:color="FFFFFF" w:themeColor="accent1"/>
            </w:tcBorders>
            <w:shd w:val="clear" w:color="auto" w:fill="F07E31" w:themeFill="background2"/>
            <w:vAlign w:val="center"/>
          </w:tcPr>
          <w:p w:rsidR="007866D4" w:rsidRPr="003D6446" w:rsidRDefault="007866D4" w:rsidP="00056A0D">
            <w:pPr>
              <w:spacing w:before="60" w:after="60"/>
              <w:jc w:val="center"/>
              <w:rPr>
                <w:rFonts w:ascii="Arial" w:hAnsi="Arial" w:cs="Arial"/>
                <w:b/>
                <w:color w:val="FFFFFF" w:themeColor="accent1"/>
                <w:sz w:val="18"/>
                <w:szCs w:val="18"/>
              </w:rPr>
            </w:pPr>
            <w:r w:rsidRPr="003D6446">
              <w:rPr>
                <w:rFonts w:ascii="Arial" w:hAnsi="Arial"/>
                <w:b/>
                <w:color w:val="FFFFFF" w:themeColor="accent1"/>
                <w:sz w:val="18"/>
              </w:rPr>
              <w:t>Skupni kazalnik</w:t>
            </w:r>
          </w:p>
        </w:tc>
        <w:tc>
          <w:tcPr>
            <w:tcW w:w="1134" w:type="dxa"/>
            <w:tcBorders>
              <w:left w:val="single" w:sz="4" w:space="0" w:color="FFFFFF" w:themeColor="accent1"/>
              <w:right w:val="single" w:sz="4" w:space="0" w:color="FFFFFF" w:themeColor="accent1"/>
            </w:tcBorders>
            <w:shd w:val="clear" w:color="auto" w:fill="F07E31" w:themeFill="background2"/>
            <w:vAlign w:val="center"/>
          </w:tcPr>
          <w:p w:rsidR="007866D4" w:rsidRPr="003D6446" w:rsidRDefault="007866D4" w:rsidP="00056A0D">
            <w:pPr>
              <w:spacing w:before="60" w:after="60"/>
              <w:jc w:val="center"/>
              <w:rPr>
                <w:rFonts w:ascii="Arial" w:hAnsi="Arial" w:cs="Arial"/>
                <w:b/>
                <w:color w:val="FFFFFF" w:themeColor="accent1"/>
                <w:sz w:val="18"/>
                <w:szCs w:val="18"/>
              </w:rPr>
            </w:pPr>
            <w:r w:rsidRPr="003D6446">
              <w:rPr>
                <w:rFonts w:ascii="Arial" w:hAnsi="Arial"/>
                <w:b/>
                <w:color w:val="FFFFFF" w:themeColor="accent1"/>
                <w:sz w:val="18"/>
              </w:rPr>
              <w:t>Učinek</w:t>
            </w:r>
          </w:p>
        </w:tc>
        <w:tc>
          <w:tcPr>
            <w:tcW w:w="1134" w:type="dxa"/>
            <w:tcBorders>
              <w:left w:val="single" w:sz="4" w:space="0" w:color="FFFFFF" w:themeColor="accent1"/>
            </w:tcBorders>
            <w:shd w:val="clear" w:color="auto" w:fill="F07E31" w:themeFill="background2"/>
            <w:vAlign w:val="center"/>
          </w:tcPr>
          <w:p w:rsidR="007866D4" w:rsidRPr="003D6446" w:rsidRDefault="007866D4" w:rsidP="00056A0D">
            <w:pPr>
              <w:spacing w:before="60" w:after="60"/>
              <w:jc w:val="center"/>
              <w:rPr>
                <w:rFonts w:ascii="Arial" w:hAnsi="Arial" w:cs="Arial"/>
                <w:b/>
                <w:color w:val="FFFFFF" w:themeColor="accent1"/>
                <w:sz w:val="18"/>
                <w:szCs w:val="18"/>
              </w:rPr>
            </w:pPr>
            <w:r w:rsidRPr="003D6446">
              <w:rPr>
                <w:rFonts w:ascii="Arial" w:hAnsi="Arial"/>
                <w:b/>
                <w:color w:val="FFFFFF" w:themeColor="accent1"/>
                <w:sz w:val="18"/>
              </w:rPr>
              <w:t>Cilj</w:t>
            </w:r>
          </w:p>
        </w:tc>
      </w:tr>
      <w:tr w:rsidR="007866D4" w:rsidRPr="003D6446" w:rsidTr="005D2A53">
        <w:tc>
          <w:tcPr>
            <w:tcW w:w="6816" w:type="dxa"/>
            <w:tcBorders>
              <w:right w:val="single" w:sz="4" w:space="0" w:color="FFFFFF" w:themeColor="accent1"/>
            </w:tcBorders>
            <w:shd w:val="clear" w:color="auto" w:fill="FCE5D5" w:themeFill="background2" w:themeFillTint="33"/>
            <w:vAlign w:val="center"/>
          </w:tcPr>
          <w:p w:rsidR="007866D4" w:rsidRPr="003D6446" w:rsidRDefault="007866D4" w:rsidP="00056A0D">
            <w:pPr>
              <w:spacing w:before="60" w:after="60" w:line="240" w:lineRule="auto"/>
              <w:rPr>
                <w:rFonts w:ascii="Arial" w:hAnsi="Arial" w:cs="Arial"/>
                <w:color w:val="373737" w:themeColor="background1" w:themeShade="40"/>
                <w:sz w:val="18"/>
                <w:szCs w:val="18"/>
              </w:rPr>
            </w:pPr>
            <w:r w:rsidRPr="003D6446">
              <w:rPr>
                <w:rFonts w:ascii="Arial" w:hAnsi="Arial"/>
                <w:color w:val="373737" w:themeColor="background1" w:themeShade="40"/>
                <w:sz w:val="18"/>
              </w:rPr>
              <w:t>Prebivalstvo, vključeno v LAS</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3D6446" w:rsidRDefault="007866D4" w:rsidP="00056A0D">
            <w:pPr>
              <w:spacing w:before="60" w:after="60" w:line="240" w:lineRule="auto"/>
              <w:jc w:val="center"/>
              <w:rPr>
                <w:rFonts w:ascii="Arial" w:hAnsi="Arial" w:cs="Arial"/>
                <w:color w:val="373737" w:themeColor="background1" w:themeShade="40"/>
                <w:sz w:val="18"/>
                <w:szCs w:val="18"/>
              </w:rPr>
            </w:pPr>
            <w:r w:rsidRPr="003D6446">
              <w:rPr>
                <w:rFonts w:ascii="Arial" w:hAnsi="Arial"/>
                <w:color w:val="373737" w:themeColor="background1" w:themeShade="40"/>
                <w:sz w:val="18"/>
              </w:rPr>
              <w:t>O18</w:t>
            </w:r>
          </w:p>
        </w:tc>
        <w:tc>
          <w:tcPr>
            <w:tcW w:w="1134" w:type="dxa"/>
            <w:tcBorders>
              <w:left w:val="single" w:sz="4" w:space="0" w:color="FFFFFF" w:themeColor="accent1"/>
            </w:tcBorders>
            <w:shd w:val="clear" w:color="auto" w:fill="FCE5D5" w:themeFill="background2" w:themeFillTint="33"/>
            <w:vAlign w:val="center"/>
          </w:tcPr>
          <w:p w:rsidR="007866D4" w:rsidRPr="003D6446" w:rsidRDefault="007866D4" w:rsidP="00056A0D">
            <w:pPr>
              <w:spacing w:before="60" w:after="60" w:line="240" w:lineRule="auto"/>
              <w:jc w:val="center"/>
              <w:rPr>
                <w:rFonts w:ascii="Arial" w:hAnsi="Arial" w:cs="Arial"/>
                <w:color w:val="373737" w:themeColor="background1" w:themeShade="40"/>
                <w:sz w:val="18"/>
                <w:szCs w:val="18"/>
              </w:rPr>
            </w:pPr>
            <w:r w:rsidRPr="003D6446">
              <w:rPr>
                <w:rFonts w:ascii="Arial" w:hAnsi="Arial"/>
                <w:color w:val="373737" w:themeColor="background1" w:themeShade="40"/>
                <w:sz w:val="18"/>
              </w:rPr>
              <w:t>T21</w:t>
            </w:r>
          </w:p>
        </w:tc>
      </w:tr>
      <w:tr w:rsidR="007866D4" w:rsidRPr="003D6446" w:rsidTr="005D2A53">
        <w:tc>
          <w:tcPr>
            <w:tcW w:w="6816" w:type="dxa"/>
            <w:tcBorders>
              <w:right w:val="single" w:sz="4" w:space="0" w:color="FFFFFF" w:themeColor="accent1"/>
            </w:tcBorders>
            <w:shd w:val="clear" w:color="auto" w:fill="F9CBAC" w:themeFill="background2" w:themeFillTint="66"/>
            <w:vAlign w:val="center"/>
          </w:tcPr>
          <w:p w:rsidR="007866D4" w:rsidRPr="003D6446" w:rsidRDefault="007866D4" w:rsidP="00056A0D">
            <w:pPr>
              <w:spacing w:before="60" w:after="60" w:line="240" w:lineRule="auto"/>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Število izbranih LAS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3D6446" w:rsidRDefault="007866D4" w:rsidP="00056A0D">
            <w:pPr>
              <w:spacing w:before="60" w:after="60" w:line="240" w:lineRule="auto"/>
              <w:jc w:val="center"/>
              <w:rPr>
                <w:rFonts w:ascii="Arial" w:hAnsi="Arial" w:cs="Arial"/>
                <w:color w:val="373737" w:themeColor="background1" w:themeShade="40"/>
                <w:sz w:val="18"/>
                <w:szCs w:val="18"/>
              </w:rPr>
            </w:pPr>
            <w:r w:rsidRPr="003D6446">
              <w:rPr>
                <w:rFonts w:ascii="Arial" w:hAnsi="Arial"/>
                <w:color w:val="373737" w:themeColor="background1" w:themeShade="40"/>
                <w:sz w:val="18"/>
              </w:rPr>
              <w:t>O19</w:t>
            </w:r>
          </w:p>
        </w:tc>
        <w:tc>
          <w:tcPr>
            <w:tcW w:w="1134" w:type="dxa"/>
            <w:tcBorders>
              <w:left w:val="single" w:sz="4" w:space="0" w:color="FFFFFF" w:themeColor="accent1"/>
            </w:tcBorders>
            <w:shd w:val="clear" w:color="auto" w:fill="F9CBAC" w:themeFill="background2" w:themeFillTint="66"/>
            <w:vAlign w:val="center"/>
          </w:tcPr>
          <w:p w:rsidR="007866D4" w:rsidRPr="003D6446"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3D6446" w:rsidTr="005D2A53">
        <w:tc>
          <w:tcPr>
            <w:tcW w:w="6816" w:type="dxa"/>
            <w:tcBorders>
              <w:right w:val="single" w:sz="4" w:space="0" w:color="FFFFFF" w:themeColor="accent1"/>
            </w:tcBorders>
            <w:shd w:val="clear" w:color="auto" w:fill="FCE5D5" w:themeFill="background2" w:themeFillTint="33"/>
            <w:vAlign w:val="center"/>
          </w:tcPr>
          <w:p w:rsidR="007866D4" w:rsidRPr="003D6446" w:rsidRDefault="007866D4" w:rsidP="00056A0D">
            <w:pPr>
              <w:spacing w:before="60" w:after="60" w:line="240" w:lineRule="auto"/>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Število podprtih projektov LEADER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3D6446" w:rsidRDefault="007866D4" w:rsidP="00056A0D">
            <w:pPr>
              <w:spacing w:before="60" w:after="60" w:line="240" w:lineRule="auto"/>
              <w:jc w:val="center"/>
              <w:rPr>
                <w:rFonts w:ascii="Arial" w:hAnsi="Arial" w:cs="Arial"/>
                <w:color w:val="373737" w:themeColor="background1" w:themeShade="40"/>
                <w:sz w:val="18"/>
                <w:szCs w:val="18"/>
              </w:rPr>
            </w:pPr>
            <w:r w:rsidRPr="003D6446">
              <w:rPr>
                <w:rFonts w:ascii="Arial" w:hAnsi="Arial"/>
                <w:color w:val="373737" w:themeColor="background1" w:themeShade="40"/>
                <w:sz w:val="18"/>
              </w:rPr>
              <w:t>O20</w:t>
            </w:r>
          </w:p>
        </w:tc>
        <w:tc>
          <w:tcPr>
            <w:tcW w:w="1134" w:type="dxa"/>
            <w:tcBorders>
              <w:left w:val="single" w:sz="4" w:space="0" w:color="FFFFFF" w:themeColor="accent1"/>
            </w:tcBorders>
            <w:shd w:val="clear" w:color="auto" w:fill="FCE5D5" w:themeFill="background2" w:themeFillTint="33"/>
            <w:vAlign w:val="center"/>
          </w:tcPr>
          <w:p w:rsidR="007866D4" w:rsidRPr="003D6446"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3D6446" w:rsidTr="005D2A53">
        <w:tc>
          <w:tcPr>
            <w:tcW w:w="6816" w:type="dxa"/>
            <w:tcBorders>
              <w:right w:val="single" w:sz="4" w:space="0" w:color="FFFFFF" w:themeColor="accent1"/>
            </w:tcBorders>
            <w:shd w:val="clear" w:color="auto" w:fill="F9CBAC" w:themeFill="background2" w:themeFillTint="66"/>
            <w:vAlign w:val="center"/>
          </w:tcPr>
          <w:p w:rsidR="007866D4" w:rsidRPr="003D6446" w:rsidRDefault="007866D4" w:rsidP="00056A0D">
            <w:pPr>
              <w:spacing w:before="60" w:after="60" w:line="240" w:lineRule="auto"/>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Število podprtih projektov sodelovanja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3D6446" w:rsidRDefault="007866D4" w:rsidP="00056A0D">
            <w:pPr>
              <w:spacing w:before="60" w:after="60" w:line="240" w:lineRule="auto"/>
              <w:jc w:val="center"/>
              <w:rPr>
                <w:rFonts w:ascii="Arial" w:hAnsi="Arial" w:cs="Arial"/>
                <w:color w:val="373737" w:themeColor="background1" w:themeShade="40"/>
                <w:sz w:val="18"/>
                <w:szCs w:val="18"/>
              </w:rPr>
            </w:pPr>
            <w:r w:rsidRPr="003D6446">
              <w:rPr>
                <w:rFonts w:ascii="Arial" w:hAnsi="Arial"/>
                <w:color w:val="373737" w:themeColor="background1" w:themeShade="40"/>
                <w:sz w:val="18"/>
              </w:rPr>
              <w:t>O21</w:t>
            </w:r>
          </w:p>
        </w:tc>
        <w:tc>
          <w:tcPr>
            <w:tcW w:w="1134" w:type="dxa"/>
            <w:tcBorders>
              <w:left w:val="single" w:sz="4" w:space="0" w:color="FFFFFF" w:themeColor="accent1"/>
            </w:tcBorders>
            <w:shd w:val="clear" w:color="auto" w:fill="F9CBAC" w:themeFill="background2" w:themeFillTint="66"/>
            <w:vAlign w:val="center"/>
          </w:tcPr>
          <w:p w:rsidR="007866D4" w:rsidRPr="003D6446"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3D6446" w:rsidTr="005D2A53">
        <w:tc>
          <w:tcPr>
            <w:tcW w:w="6816" w:type="dxa"/>
            <w:tcBorders>
              <w:right w:val="single" w:sz="4" w:space="0" w:color="FFFFFF" w:themeColor="accent1"/>
            </w:tcBorders>
            <w:shd w:val="clear" w:color="auto" w:fill="FCE5D5" w:themeFill="background2" w:themeFillTint="33"/>
            <w:vAlign w:val="center"/>
          </w:tcPr>
          <w:p w:rsidR="007866D4" w:rsidRPr="003D6446" w:rsidRDefault="007866D4" w:rsidP="00056A0D">
            <w:pPr>
              <w:spacing w:before="60" w:after="60" w:line="240" w:lineRule="auto"/>
              <w:rPr>
                <w:rFonts w:ascii="Arial" w:hAnsi="Arial" w:cs="Arial"/>
                <w:color w:val="373737" w:themeColor="background1" w:themeShade="40"/>
                <w:sz w:val="18"/>
                <w:szCs w:val="18"/>
              </w:rPr>
            </w:pPr>
            <w:r w:rsidRPr="003D6446">
              <w:rPr>
                <w:rFonts w:ascii="Arial" w:hAnsi="Arial"/>
                <w:color w:val="373737" w:themeColor="background1" w:themeShade="40"/>
                <w:sz w:val="18"/>
              </w:rPr>
              <w:lastRenderedPageBreak/>
              <w:t>Število in vrste nosilcev projektov</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3D6446" w:rsidRDefault="007866D4" w:rsidP="00056A0D">
            <w:pPr>
              <w:spacing w:before="60" w:after="60" w:line="240" w:lineRule="auto"/>
              <w:jc w:val="center"/>
              <w:rPr>
                <w:rFonts w:ascii="Arial" w:hAnsi="Arial" w:cs="Arial"/>
                <w:color w:val="373737" w:themeColor="background1" w:themeShade="40"/>
                <w:sz w:val="18"/>
                <w:szCs w:val="18"/>
              </w:rPr>
            </w:pPr>
            <w:r w:rsidRPr="003D6446">
              <w:rPr>
                <w:rFonts w:ascii="Arial" w:hAnsi="Arial"/>
                <w:color w:val="373737" w:themeColor="background1" w:themeShade="40"/>
                <w:sz w:val="18"/>
              </w:rPr>
              <w:t>O22</w:t>
            </w:r>
          </w:p>
        </w:tc>
        <w:tc>
          <w:tcPr>
            <w:tcW w:w="1134" w:type="dxa"/>
            <w:tcBorders>
              <w:left w:val="single" w:sz="4" w:space="0" w:color="FFFFFF" w:themeColor="accent1"/>
            </w:tcBorders>
            <w:shd w:val="clear" w:color="auto" w:fill="FCE5D5" w:themeFill="background2" w:themeFillTint="33"/>
            <w:vAlign w:val="center"/>
          </w:tcPr>
          <w:p w:rsidR="007866D4" w:rsidRPr="003D6446"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3D6446" w:rsidTr="005D2A53">
        <w:tc>
          <w:tcPr>
            <w:tcW w:w="6816" w:type="dxa"/>
            <w:tcBorders>
              <w:right w:val="single" w:sz="4" w:space="0" w:color="FFFFFF" w:themeColor="accent1"/>
            </w:tcBorders>
            <w:shd w:val="clear" w:color="auto" w:fill="F9CBAC" w:themeFill="background2" w:themeFillTint="66"/>
            <w:vAlign w:val="center"/>
          </w:tcPr>
          <w:p w:rsidR="007866D4" w:rsidRPr="003D6446" w:rsidRDefault="007866D4" w:rsidP="00056A0D">
            <w:pPr>
              <w:spacing w:before="60" w:after="60" w:line="240" w:lineRule="auto"/>
              <w:rPr>
                <w:rFonts w:ascii="Arial" w:hAnsi="Arial" w:cs="Arial"/>
                <w:color w:val="373737" w:themeColor="background1" w:themeShade="40"/>
                <w:sz w:val="18"/>
                <w:szCs w:val="18"/>
              </w:rPr>
            </w:pPr>
            <w:r w:rsidRPr="003D6446">
              <w:rPr>
                <w:rFonts w:ascii="Arial" w:hAnsi="Arial"/>
                <w:color w:val="373737" w:themeColor="background1" w:themeShade="40"/>
                <w:sz w:val="18"/>
              </w:rPr>
              <w:t>Enotna identifikacijska številka LAS, vključene v projekt sodelovanja</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3D6446" w:rsidRDefault="007866D4" w:rsidP="00056A0D">
            <w:pPr>
              <w:spacing w:before="60" w:after="60" w:line="240" w:lineRule="auto"/>
              <w:jc w:val="center"/>
              <w:rPr>
                <w:rFonts w:ascii="Arial" w:hAnsi="Arial" w:cs="Arial"/>
                <w:color w:val="373737" w:themeColor="background1" w:themeShade="40"/>
                <w:sz w:val="18"/>
                <w:szCs w:val="18"/>
              </w:rPr>
            </w:pPr>
            <w:r w:rsidRPr="003D6446">
              <w:rPr>
                <w:rFonts w:ascii="Arial" w:hAnsi="Arial"/>
                <w:color w:val="373737" w:themeColor="background1" w:themeShade="40"/>
                <w:sz w:val="18"/>
              </w:rPr>
              <w:t>O23</w:t>
            </w:r>
          </w:p>
        </w:tc>
        <w:tc>
          <w:tcPr>
            <w:tcW w:w="1134" w:type="dxa"/>
            <w:tcBorders>
              <w:left w:val="single" w:sz="4" w:space="0" w:color="FFFFFF" w:themeColor="accent1"/>
            </w:tcBorders>
            <w:shd w:val="clear" w:color="auto" w:fill="F9CBAC" w:themeFill="background2" w:themeFillTint="66"/>
            <w:vAlign w:val="center"/>
          </w:tcPr>
          <w:p w:rsidR="007866D4" w:rsidRPr="003D6446"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3D6446" w:rsidTr="005D2A53">
        <w:tc>
          <w:tcPr>
            <w:tcW w:w="6816" w:type="dxa"/>
            <w:tcBorders>
              <w:right w:val="single" w:sz="4" w:space="0" w:color="FFFFFF" w:themeColor="accent1"/>
            </w:tcBorders>
            <w:shd w:val="clear" w:color="auto" w:fill="FCE5D5" w:themeFill="background2" w:themeFillTint="33"/>
            <w:vAlign w:val="center"/>
          </w:tcPr>
          <w:p w:rsidR="007866D4" w:rsidRPr="003D6446" w:rsidRDefault="007866D4" w:rsidP="00056A0D">
            <w:pPr>
              <w:spacing w:before="60" w:after="60" w:line="240" w:lineRule="auto"/>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Število ustvarjenih delovnih mest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3D6446" w:rsidRDefault="007866D4" w:rsidP="00056A0D">
            <w:pPr>
              <w:spacing w:before="60" w:after="60" w:line="240" w:lineRule="auto"/>
              <w:jc w:val="center"/>
              <w:rPr>
                <w:rFonts w:ascii="Arial" w:hAnsi="Arial" w:cs="Arial"/>
                <w:color w:val="373737" w:themeColor="background1" w:themeShade="40"/>
                <w:sz w:val="18"/>
                <w:szCs w:val="18"/>
              </w:rPr>
            </w:pPr>
          </w:p>
        </w:tc>
        <w:tc>
          <w:tcPr>
            <w:tcW w:w="1134" w:type="dxa"/>
            <w:tcBorders>
              <w:left w:val="single" w:sz="4" w:space="0" w:color="FFFFFF" w:themeColor="accent1"/>
            </w:tcBorders>
            <w:shd w:val="clear" w:color="auto" w:fill="FCE5D5" w:themeFill="background2" w:themeFillTint="33"/>
            <w:vAlign w:val="center"/>
          </w:tcPr>
          <w:p w:rsidR="007866D4" w:rsidRPr="003D6446" w:rsidRDefault="007866D4" w:rsidP="00056A0D">
            <w:pPr>
              <w:spacing w:before="60" w:after="60" w:line="240" w:lineRule="auto"/>
              <w:jc w:val="center"/>
              <w:rPr>
                <w:rFonts w:ascii="Arial" w:hAnsi="Arial" w:cs="Arial"/>
                <w:color w:val="373737" w:themeColor="background1" w:themeShade="40"/>
                <w:sz w:val="18"/>
                <w:szCs w:val="18"/>
              </w:rPr>
            </w:pPr>
            <w:r w:rsidRPr="003D6446">
              <w:rPr>
                <w:rFonts w:ascii="Arial" w:hAnsi="Arial"/>
                <w:color w:val="373737" w:themeColor="background1" w:themeShade="40"/>
                <w:sz w:val="18"/>
              </w:rPr>
              <w:t>T23</w:t>
            </w:r>
          </w:p>
        </w:tc>
      </w:tr>
    </w:tbl>
    <w:p w:rsidR="000A7636" w:rsidRPr="003D6446" w:rsidRDefault="000A7636" w:rsidP="007866D4">
      <w:pPr>
        <w:pStyle w:val="HStandard"/>
        <w:rPr>
          <w:b/>
        </w:rPr>
      </w:pPr>
      <w:r w:rsidRPr="003D6446">
        <w:br w:type="page"/>
      </w:r>
    </w:p>
    <w:p w:rsidR="007866D4" w:rsidRPr="003D6446" w:rsidRDefault="007866D4" w:rsidP="007866D4">
      <w:pPr>
        <w:pStyle w:val="HStandard"/>
        <w:rPr>
          <w:b/>
        </w:rPr>
        <w:sectPr w:rsidR="007866D4" w:rsidRPr="003D6446" w:rsidSect="009F15D6">
          <w:type w:val="continuous"/>
          <w:pgSz w:w="11906" w:h="16838"/>
          <w:pgMar w:top="1418" w:right="1418" w:bottom="1418" w:left="1418" w:header="709" w:footer="709" w:gutter="0"/>
          <w:cols w:space="708"/>
          <w:docGrid w:linePitch="360"/>
        </w:sectPr>
      </w:pPr>
    </w:p>
    <w:p w:rsidR="007866D4" w:rsidRPr="003D6446" w:rsidRDefault="007866D4" w:rsidP="007866D4">
      <w:pPr>
        <w:pStyle w:val="HStandard"/>
      </w:pPr>
      <w:r w:rsidRPr="003D6446">
        <w:rPr>
          <w:b/>
        </w:rPr>
        <w:lastRenderedPageBreak/>
        <w:t xml:space="preserve">Pristop </w:t>
      </w:r>
      <w:r w:rsidR="00F644BE">
        <w:rPr>
          <w:b/>
        </w:rPr>
        <w:t>LEADER/CLLD</w:t>
      </w:r>
      <w:r w:rsidRPr="003D6446">
        <w:rPr>
          <w:b/>
        </w:rPr>
        <w:t xml:space="preserve"> ne prispeva samo k prednostnemu področju 6B, ampak tudi k drugim prednostnim področjem.</w:t>
      </w:r>
      <w:r w:rsidRPr="003D6446">
        <w:t xml:space="preserve"> Zato bi bilo treba pri preverjanju skladnosti poleg skupnega vprašanja za vrednotenje št. 17 upoštevati vsa skupna vprašanja za vrednotenje, povezana z drugimi prednostnimi področji, h katerim prispeva pristop LEADER/</w:t>
      </w:r>
      <w:r w:rsidR="008D2B59">
        <w:t>CLLD</w:t>
      </w:r>
      <w:r w:rsidRPr="003D6446">
        <w:t xml:space="preserve">. Na primer, če v konkretnem PRP pristop </w:t>
      </w:r>
      <w:r w:rsidR="00F644BE">
        <w:t>LEADER/CLLD</w:t>
      </w:r>
      <w:r w:rsidRPr="003D6446">
        <w:t xml:space="preserve"> prispeva tudi k prednostnemu področju 6A, se uporabi naslednje vprašanje:</w:t>
      </w:r>
      <w:r w:rsidRPr="003D6446">
        <w:rPr>
          <w:i/>
        </w:rPr>
        <w:t xml:space="preserve"> Skupno vprašanje za vrednotenje št. 16: „V kolikšni meri je ukrepanje v okviru programa razvoja podeželja podprlo diverzifikacijo, ustanavljanje in razvoj malih podjetij ter ustvarjanje novih delovnih mest?“ </w:t>
      </w:r>
      <w:r w:rsidRPr="003D6446">
        <w:t xml:space="preserve">V tem primeru bodo vsa merila za presojo </w:t>
      </w:r>
      <w:r w:rsidRPr="003D6446">
        <w:t>in kazalniki rezultatov (nova delovna mesta, ustvarjena v podprtih projektih), ki se navezujejo na skupno vprašanje za vrednotenje št. 16, vključena tudi v preverjanje skladnosti.</w:t>
      </w:r>
    </w:p>
    <w:p w:rsidR="007866D4" w:rsidRPr="003D6446" w:rsidRDefault="007866D4" w:rsidP="007866D4">
      <w:pPr>
        <w:pStyle w:val="HStandard"/>
        <w:sectPr w:rsidR="007866D4" w:rsidRPr="003D6446" w:rsidSect="00084B11">
          <w:type w:val="continuous"/>
          <w:pgSz w:w="11906" w:h="16838"/>
          <w:pgMar w:top="1418" w:right="1418" w:bottom="1418" w:left="1418" w:header="709" w:footer="709" w:gutter="0"/>
          <w:cols w:num="2" w:space="397"/>
          <w:docGrid w:linePitch="360"/>
        </w:sectPr>
      </w:pPr>
      <w:r w:rsidRPr="003D6446">
        <w:rPr>
          <w:b/>
        </w:rPr>
        <w:t>Skupni elementi vrednotenja so minimalna podlaga za to, da se omogoči ocena primarnih in sekundarnih prispevkov</w:t>
      </w:r>
      <w:r w:rsidRPr="003D6446">
        <w:t xml:space="preserve"> pristopa </w:t>
      </w:r>
      <w:r w:rsidR="00BC3482">
        <w:t>LEADER/CLLD</w:t>
      </w:r>
      <w:r w:rsidRPr="003D6446">
        <w:t xml:space="preserve"> ter zagotovi primerljivost rezultatov vrednotenja v vsej EU. Vendar ne zadostujejo za to, da bi se v celoti zajele vse vrste primarnih in sekundarnih prispevkov. Zato je morda treba razviti </w:t>
      </w:r>
      <w:r w:rsidRPr="003D6446">
        <w:rPr>
          <w:b/>
        </w:rPr>
        <w:t>dodatne elemente vrednotenja</w:t>
      </w:r>
      <w:r w:rsidRPr="003D6446">
        <w:t xml:space="preserve"> (npr. dodatna merila za presojo in dodatne kazalnike, ki se navezujejo na pristop LEADER/</w:t>
      </w:r>
      <w:r w:rsidR="008D2B59">
        <w:t>CLLD</w:t>
      </w:r>
      <w:r w:rsidRPr="003D6446">
        <w:t xml:space="preserve"> (glej primere v nadaljevanju)).</w:t>
      </w:r>
    </w:p>
    <w:p w:rsidR="007866D4" w:rsidRPr="003D6446" w:rsidRDefault="00287A3F" w:rsidP="007866D4">
      <w:pPr>
        <w:pStyle w:val="HStandard"/>
      </w:pPr>
      <w:r w:rsidRPr="003D6446">
        <w:rPr>
          <w:noProof/>
          <w:lang w:val="en-GB" w:eastAsia="en-GB" w:bidi="ar-SA"/>
        </w:rPr>
        <mc:AlternateContent>
          <mc:Choice Requires="wps">
            <w:drawing>
              <wp:anchor distT="0" distB="0" distL="114300" distR="114300" simplePos="0" relativeHeight="251694592" behindDoc="0" locked="0" layoutInCell="1" allowOverlap="1" wp14:anchorId="1B074211" wp14:editId="007E3B75">
                <wp:simplePos x="0" y="0"/>
                <wp:positionH relativeFrom="column">
                  <wp:posOffset>-62230</wp:posOffset>
                </wp:positionH>
                <wp:positionV relativeFrom="paragraph">
                  <wp:posOffset>-1905</wp:posOffset>
                </wp:positionV>
                <wp:extent cx="2838450" cy="6096000"/>
                <wp:effectExtent l="0" t="0" r="19050" b="19050"/>
                <wp:wrapNone/>
                <wp:docPr id="33" name="Rectangle: Diagonal Corners Rounded 33"/>
                <wp:cNvGraphicFramePr/>
                <a:graphic xmlns:a="http://schemas.openxmlformats.org/drawingml/2006/main">
                  <a:graphicData uri="http://schemas.microsoft.com/office/word/2010/wordprocessingShape">
                    <wps:wsp>
                      <wps:cNvSpPr/>
                      <wps:spPr>
                        <a:xfrm>
                          <a:off x="0" y="0"/>
                          <a:ext cx="2838450" cy="6096000"/>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5DA8" w:rsidRPr="000D7A50" w:rsidRDefault="00215DA8"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color w:val="F07E31" w:themeColor="background2"/>
                                <w:sz w:val="18"/>
                                <w:szCs w:val="18"/>
                                <w:lang w:val="en-GB" w:eastAsia="en-GB" w:bidi="ar-SA"/>
                              </w:rPr>
                              <w:drawing>
                                <wp:inline distT="0" distB="0" distL="0" distR="0" wp14:anchorId="1321CF1D" wp14:editId="13135797">
                                  <wp:extent cx="353202" cy="360000"/>
                                  <wp:effectExtent l="0" t="0" r="889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Primer – s skupnim kazalnikom niso zajete vse teme, izražene v skupnem vprašanju za vrednotenje</w:t>
                            </w:r>
                          </w:p>
                          <w:p w:rsidR="00215DA8" w:rsidRPr="000D7A50" w:rsidRDefault="00215DA8" w:rsidP="007866D4">
                            <w:pPr>
                              <w:pStyle w:val="HStandard"/>
                              <w:rPr>
                                <w:rFonts w:cs="Arial"/>
                                <w:sz w:val="18"/>
                                <w:szCs w:val="18"/>
                              </w:rPr>
                            </w:pPr>
                            <w:r>
                              <w:rPr>
                                <w:sz w:val="18"/>
                              </w:rPr>
                              <w:t xml:space="preserve">Če se s pristopom LEADER/CLLD pokažejo sekundarni prispevki k prednostnemu področju 6A, se s skupnim kazalnikom „nova delovna mesta, ustvarjena v podprtih projektih“, obravnava samo ena komponenta skupnega vprašanja za vrednotenje št. 16, tj. tista, ki se nanaša na zaposlovanje. S tem kazalnikom niso zajeti prispevki k ustanavljanju MSP ali diverzifikaciji, ki sta drugi komponenti skupnega vprašanja za vrednotenje št. 16. </w:t>
                            </w:r>
                          </w:p>
                          <w:p w:rsidR="00215DA8" w:rsidRPr="000D7A50" w:rsidRDefault="00215DA8" w:rsidP="007866D4">
                            <w:pPr>
                              <w:pStyle w:val="HStandard"/>
                              <w:rPr>
                                <w:rFonts w:cs="Arial"/>
                                <w:i/>
                                <w:sz w:val="18"/>
                                <w:szCs w:val="18"/>
                              </w:rPr>
                            </w:pPr>
                            <w:r>
                              <w:rPr>
                                <w:i/>
                                <w:sz w:val="18"/>
                              </w:rPr>
                              <w:t>Kako ravnati v takem primeru?</w:t>
                            </w:r>
                          </w:p>
                          <w:p w:rsidR="00215DA8" w:rsidRPr="000D7A50" w:rsidRDefault="00215DA8" w:rsidP="007866D4">
                            <w:pPr>
                              <w:pStyle w:val="HStandard"/>
                              <w:rPr>
                                <w:rFonts w:cs="Arial"/>
                                <w:sz w:val="18"/>
                                <w:szCs w:val="18"/>
                              </w:rPr>
                            </w:pPr>
                            <w:r>
                              <w:rPr>
                                <w:sz w:val="18"/>
                              </w:rPr>
                              <w:t xml:space="preserve">Da bi odgovorili na skupno vprašanje za vrednotenje št. 16, se lahko uporabijo </w:t>
                            </w:r>
                            <w:r>
                              <w:rPr>
                                <w:b/>
                                <w:sz w:val="18"/>
                              </w:rPr>
                              <w:t>dodatni kazalniki</w:t>
                            </w:r>
                            <w:r>
                              <w:rPr>
                                <w:sz w:val="18"/>
                              </w:rPr>
                              <w:t xml:space="preserve">, kot so predlagani v </w:t>
                            </w:r>
                            <w:hyperlink r:id="rId39">
                              <w:r>
                                <w:rPr>
                                  <w:rStyle w:val="Hyperlink"/>
                                  <w:sz w:val="18"/>
                                </w:rPr>
                                <w:t>Delovnem dokumentu: skupna vprašanja za vrednotenje programov razvoja podeželja za obdobje 2014–2020</w:t>
                              </w:r>
                            </w:hyperlink>
                            <w:r>
                              <w:rPr>
                                <w:sz w:val="18"/>
                              </w:rPr>
                              <w:t>:</w:t>
                            </w:r>
                          </w:p>
                          <w:p w:rsidR="00215DA8" w:rsidRPr="00084B11" w:rsidRDefault="00215DA8" w:rsidP="007866D4">
                            <w:pPr>
                              <w:pStyle w:val="Hlistbullet"/>
                            </w:pPr>
                            <w:r>
                              <w:rPr>
                                <w:sz w:val="18"/>
                              </w:rPr>
                              <w:t>delež malih podjetij v nekmetijskem sektorju, ustanovljenih s podporo v okviru PRP (diverzifikacija);</w:t>
                            </w:r>
                          </w:p>
                          <w:p w:rsidR="00215DA8" w:rsidRDefault="00215DA8" w:rsidP="007866D4">
                            <w:pPr>
                              <w:pStyle w:val="Hlistbullet"/>
                            </w:pPr>
                            <w:r>
                              <w:rPr>
                                <w:sz w:val="18"/>
                              </w:rPr>
                              <w:t>delež malih podjetij, ustanovljenih s podporo v okviru PRP (ustanovitev MSP).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74211" id="Rectangle: Diagonal Corners Rounded 33" o:spid="_x0000_s1033" style="position:absolute;left:0;text-align:left;margin-left:-4.9pt;margin-top:-.15pt;width:223.5pt;height:480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38450,6096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" adj="-11796480,,5400" path="m473084,l2838450,r,l2838450,5622916v,261277,-211807,473084,-473084,473084l,6096000r,l,473084c,211807,211807,,473084,xe" filled="f" strokecolor="#f07e31 [3214]" strokeweight="2pt">
                <v:stroke joinstyle="miter"/>
                <v:formulas/>
                <v:path arrowok="t" o:connecttype="custom" o:connectlocs="473084,0;2838450,0;2838450,0;2838450,5622916;2365366,6096000;0,6096000;0,6096000;0,473084;473084,0" o:connectangles="0,0,0,0,0,0,0,0,0" textboxrect="0,0,2838450,6096000"/>
                <v:textbox inset="0,0,0,0">
                  <w:txbxContent>
                    <w:p w:rsidR="00215DA8" w:rsidRPr="000D7A50" w:rsidRDefault="00215DA8"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color w:val="F07E31" w:themeColor="background2"/>
                          <w:sz w:val="18"/>
                          <w:szCs w:val="18"/>
                          <w:lang w:val="en-GB" w:eastAsia="en-GB" w:bidi="ar-SA"/>
                        </w:rPr>
                        <w:drawing>
                          <wp:inline distT="0" distB="0" distL="0" distR="0" wp14:anchorId="1321CF1D" wp14:editId="13135797">
                            <wp:extent cx="353202" cy="360000"/>
                            <wp:effectExtent l="0" t="0" r="889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Primer – s skupnim kazalnikom niso zajete vse teme, izražene v skupnem vprašanju za vrednotenje</w:t>
                      </w:r>
                    </w:p>
                    <w:p w:rsidR="00215DA8" w:rsidRPr="000D7A50" w:rsidRDefault="00215DA8" w:rsidP="007866D4">
                      <w:pPr>
                        <w:pStyle w:val="HStandard"/>
                        <w:rPr>
                          <w:rFonts w:cs="Arial"/>
                          <w:sz w:val="18"/>
                          <w:szCs w:val="18"/>
                        </w:rPr>
                      </w:pPr>
                      <w:r>
                        <w:rPr>
                          <w:sz w:val="18"/>
                        </w:rPr>
                        <w:t xml:space="preserve">Če se s pristopom LEADER/CLLD pokažejo sekundarni prispevki k prednostnemu področju 6A, se s skupnim kazalnikom „nova delovna mesta, ustvarjena v podprtih projektih“, obravnava samo ena komponenta skupnega vprašanja za vrednotenje št. 16, tj. tista, ki se nanaša na zaposlovanje. S tem kazalnikom niso zajeti prispevki k ustanavljanju MSP ali diverzifikaciji, ki sta drugi komponenti skupnega vprašanja za vrednotenje št. 16. </w:t>
                      </w:r>
                    </w:p>
                    <w:p w:rsidR="00215DA8" w:rsidRPr="000D7A50" w:rsidRDefault="00215DA8" w:rsidP="007866D4">
                      <w:pPr>
                        <w:pStyle w:val="HStandard"/>
                        <w:rPr>
                          <w:rFonts w:cs="Arial"/>
                          <w:i/>
                          <w:sz w:val="18"/>
                          <w:szCs w:val="18"/>
                        </w:rPr>
                      </w:pPr>
                      <w:r>
                        <w:rPr>
                          <w:i/>
                          <w:sz w:val="18"/>
                        </w:rPr>
                        <w:t>Kako ravnati v takem primeru?</w:t>
                      </w:r>
                    </w:p>
                    <w:p w:rsidR="00215DA8" w:rsidRPr="000D7A50" w:rsidRDefault="00215DA8" w:rsidP="007866D4">
                      <w:pPr>
                        <w:pStyle w:val="HStandard"/>
                        <w:rPr>
                          <w:rFonts w:cs="Arial"/>
                          <w:sz w:val="18"/>
                          <w:szCs w:val="18"/>
                        </w:rPr>
                      </w:pPr>
                      <w:r>
                        <w:rPr>
                          <w:sz w:val="18"/>
                        </w:rPr>
                        <w:t xml:space="preserve">Da bi odgovorili na skupno vprašanje za vrednotenje št. 16, se lahko uporabijo </w:t>
                      </w:r>
                      <w:r>
                        <w:rPr>
                          <w:b/>
                          <w:sz w:val="18"/>
                        </w:rPr>
                        <w:t>dodatni kazalniki</w:t>
                      </w:r>
                      <w:r>
                        <w:rPr>
                          <w:sz w:val="18"/>
                        </w:rPr>
                        <w:t xml:space="preserve">, kot so predlagani v </w:t>
                      </w:r>
                      <w:hyperlink r:id="rId40">
                        <w:r>
                          <w:rPr>
                            <w:rStyle w:val="Hyperlink"/>
                            <w:sz w:val="18"/>
                          </w:rPr>
                          <w:t>Delovnem dokumentu: skupna vprašanja za vrednotenje programov razvoja podeželja za obdobje 2014–2020</w:t>
                        </w:r>
                      </w:hyperlink>
                      <w:r>
                        <w:rPr>
                          <w:sz w:val="18"/>
                        </w:rPr>
                        <w:t>:</w:t>
                      </w:r>
                    </w:p>
                    <w:p w:rsidR="00215DA8" w:rsidRPr="00084B11" w:rsidRDefault="00215DA8" w:rsidP="007866D4">
                      <w:pPr>
                        <w:pStyle w:val="Hlistbullet"/>
                      </w:pPr>
                      <w:r>
                        <w:rPr>
                          <w:sz w:val="18"/>
                        </w:rPr>
                        <w:t>delež malih podjetij v nekmetijskem sektorju, ustanovljenih s podporo v okviru PRP (diverzifikacija);</w:t>
                      </w:r>
                    </w:p>
                    <w:p w:rsidR="00215DA8" w:rsidRDefault="00215DA8" w:rsidP="007866D4">
                      <w:pPr>
                        <w:pStyle w:val="Hlistbullet"/>
                      </w:pPr>
                      <w:r>
                        <w:rPr>
                          <w:sz w:val="18"/>
                        </w:rPr>
                        <w:t>delež malih podjetij, ustanovljenih s podporo v okviru PRP (ustanovitev MSP).</w:t>
                      </w:r>
                    </w:p>
                  </w:txbxContent>
                </v:textbox>
              </v:shape>
            </w:pict>
          </mc:Fallback>
        </mc:AlternateContent>
      </w:r>
      <w:r w:rsidR="00FD7168" w:rsidRPr="003D6446">
        <w:rPr>
          <w:noProof/>
          <w:lang w:val="en-GB" w:eastAsia="en-GB" w:bidi="ar-SA"/>
        </w:rPr>
        <mc:AlternateContent>
          <mc:Choice Requires="wps">
            <w:drawing>
              <wp:anchor distT="0" distB="0" distL="114300" distR="114300" simplePos="0" relativeHeight="251693568" behindDoc="0" locked="0" layoutInCell="1" allowOverlap="1" wp14:anchorId="387BCD5C" wp14:editId="00821FB6">
                <wp:simplePos x="0" y="0"/>
                <wp:positionH relativeFrom="column">
                  <wp:posOffset>2966720</wp:posOffset>
                </wp:positionH>
                <wp:positionV relativeFrom="paragraph">
                  <wp:posOffset>-1905</wp:posOffset>
                </wp:positionV>
                <wp:extent cx="3108960" cy="6162675"/>
                <wp:effectExtent l="0" t="0" r="15240" b="28575"/>
                <wp:wrapNone/>
                <wp:docPr id="34" name="Rectangle: Diagonal Corners Rounded 34"/>
                <wp:cNvGraphicFramePr/>
                <a:graphic xmlns:a="http://schemas.openxmlformats.org/drawingml/2006/main">
                  <a:graphicData uri="http://schemas.microsoft.com/office/word/2010/wordprocessingShape">
                    <wps:wsp>
                      <wps:cNvSpPr/>
                      <wps:spPr>
                        <a:xfrm>
                          <a:off x="0" y="0"/>
                          <a:ext cx="3108960" cy="6162675"/>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5DA8" w:rsidRPr="000D7A50" w:rsidRDefault="00215DA8"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color w:val="F07E31" w:themeColor="background2"/>
                                <w:sz w:val="18"/>
                                <w:szCs w:val="18"/>
                                <w:lang w:val="en-GB" w:eastAsia="en-GB" w:bidi="ar-SA"/>
                              </w:rPr>
                              <w:drawing>
                                <wp:inline distT="0" distB="0" distL="0" distR="0" wp14:anchorId="325794B1" wp14:editId="64F01EE5">
                                  <wp:extent cx="353202" cy="360000"/>
                                  <wp:effectExtent l="0" t="0" r="889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Primer – s skupnim kazalnikom niso zajeti vsi učinki pristopa LEADER/CLLD na istem področju (zaposlovanje)</w:t>
                            </w:r>
                          </w:p>
                          <w:p w:rsidR="00215DA8" w:rsidRPr="000D7A50" w:rsidRDefault="00215DA8" w:rsidP="007866D4">
                            <w:pPr>
                              <w:pStyle w:val="HStandard"/>
                              <w:rPr>
                                <w:rFonts w:cs="Arial"/>
                                <w:sz w:val="18"/>
                                <w:szCs w:val="18"/>
                              </w:rPr>
                            </w:pPr>
                            <w:r>
                              <w:rPr>
                                <w:b/>
                                <w:sz w:val="18"/>
                              </w:rPr>
                              <w:t xml:space="preserve">Ciljni kazalnik T23 </w:t>
                            </w:r>
                            <w:r>
                              <w:rPr>
                                <w:sz w:val="18"/>
                              </w:rPr>
                              <w:t xml:space="preserve">(= kazalnik rezultatov R24) je opredeljen kot število delovnih mest v ekvivalentu polnega delovnega časa (EPDČ), ustvarjenih s podporo izvajanju operacij v okviru strategije lokalnega razvoja, financiranih v okviru PRP na podlagi pristopa LEADER. To pomeni, da se s tem kazalnikom </w:t>
                            </w:r>
                            <w:r>
                              <w:rPr>
                                <w:b/>
                                <w:sz w:val="18"/>
                              </w:rPr>
                              <w:t>štejejo delovna mesta, ustvarjena s projektom</w:t>
                            </w:r>
                            <w:r>
                              <w:rPr>
                                <w:sz w:val="18"/>
                              </w:rPr>
                              <w:t xml:space="preserve">, kot so napovedana v prijavnem obrazcu, ob zaključku projekta in kot so potrjena na podlagi vzorca dokončanih projektov pozneje v programskem obdobju. S kazalnikom </w:t>
                            </w:r>
                            <w:r>
                              <w:rPr>
                                <w:b/>
                                <w:sz w:val="18"/>
                              </w:rPr>
                              <w:t>niso zajeta</w:t>
                            </w:r>
                            <w:r>
                              <w:rPr>
                                <w:sz w:val="18"/>
                              </w:rPr>
                              <w:t xml:space="preserve"> ohranjena delovna mesta. </w:t>
                            </w:r>
                          </w:p>
                          <w:p w:rsidR="00215DA8" w:rsidRDefault="00215DA8" w:rsidP="007866D4">
                            <w:pPr>
                              <w:pStyle w:val="HStandard"/>
                              <w:rPr>
                                <w:rFonts w:cs="Arial"/>
                                <w:sz w:val="18"/>
                                <w:szCs w:val="18"/>
                              </w:rPr>
                            </w:pPr>
                            <w:r>
                              <w:rPr>
                                <w:sz w:val="18"/>
                              </w:rPr>
                              <w:t xml:space="preserve">Na primer: Kmet odpre trgovino in LAS zaprosi za podporo v okviru strategije lokalnega razvoja. Ustvari eno </w:t>
                            </w:r>
                            <w:r>
                              <w:rPr>
                                <w:b/>
                                <w:sz w:val="18"/>
                              </w:rPr>
                              <w:t>novo delovno mesto za vsaj</w:t>
                            </w:r>
                            <w:r>
                              <w:rPr>
                                <w:sz w:val="18"/>
                              </w:rPr>
                              <w:t xml:space="preserve"> </w:t>
                            </w:r>
                            <w:r>
                              <w:rPr>
                                <w:b/>
                                <w:sz w:val="18"/>
                              </w:rPr>
                              <w:t>12 mesecev</w:t>
                            </w:r>
                            <w:r>
                              <w:rPr>
                                <w:sz w:val="18"/>
                              </w:rPr>
                              <w:t xml:space="preserve"> (1 EPDČ), kot je navedeno v prijavnem obrazcu. Ker trgovina uspešno posluje, kmet ustvari še </w:t>
                            </w:r>
                            <w:r>
                              <w:rPr>
                                <w:b/>
                                <w:sz w:val="18"/>
                              </w:rPr>
                              <w:t>dodatno novo delovno mesto (s krajšim delovnim časom)</w:t>
                            </w:r>
                            <w:r>
                              <w:rPr>
                                <w:sz w:val="18"/>
                              </w:rPr>
                              <w:t xml:space="preserve">, ki predstavlja 0,5 EPDČ (ena oseba dela s krajšim delovnim časom (50 %) vsaj 12 mesecev). To pomeni, da se s projektom skupaj ustvari 1,5 EPDČ novih delovnih mest. Ta vrednost (1,5 EPDČ) se spremlja s ciljnim kazalnikom T23 in potrdi z </w:t>
                            </w:r>
                            <w:r>
                              <w:rPr>
                                <w:i/>
                                <w:sz w:val="18"/>
                              </w:rPr>
                              <w:t>ad hoc</w:t>
                            </w:r>
                            <w:r>
                              <w:rPr>
                                <w:sz w:val="18"/>
                              </w:rPr>
                              <w:t xml:space="preserve"> preverjanjem, ki ga plačilna agencija izvede po zaključku projekta. </w:t>
                            </w:r>
                          </w:p>
                          <w:p w:rsidR="00215DA8" w:rsidRDefault="00215DA8" w:rsidP="007866D4">
                            <w:pPr>
                              <w:pStyle w:val="HStandard"/>
                            </w:pPr>
                            <w:r>
                              <w:rPr>
                                <w:sz w:val="18"/>
                              </w:rPr>
                              <w:t xml:space="preserve">Če bi izvajalci vrednotenja želeli upoštevati </w:t>
                            </w:r>
                            <w:r>
                              <w:rPr>
                                <w:b/>
                                <w:sz w:val="18"/>
                              </w:rPr>
                              <w:t>ohranjena delovna mesta,</w:t>
                            </w:r>
                            <w:r>
                              <w:rPr>
                                <w:sz w:val="18"/>
                              </w:rPr>
                              <w:t xml:space="preserve"> bi morali uporabiti </w:t>
                            </w:r>
                            <w:r>
                              <w:rPr>
                                <w:b/>
                                <w:sz w:val="18"/>
                              </w:rPr>
                              <w:t xml:space="preserve">dodatni kazalnik. </w:t>
                            </w:r>
                            <w:r>
                              <w:rPr>
                                <w:sz w:val="18"/>
                              </w:rPr>
                              <w:t>Na primer: „število delovnih mest, ohranjenih zaradi projekta“.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BCD5C" id="Rectangle: Diagonal Corners Rounded 34" o:spid="_x0000_s1034" style="position:absolute;left:0;text-align:left;margin-left:233.6pt;margin-top:-.15pt;width:244.8pt;height:485.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08960,6162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" adj="-11796480,,5400" path="m518170,l3108960,r,l3108960,5644505v,286177,-231993,518170,-518170,518170l,6162675r,l,518170c,231993,231993,,518170,xe" filled="f" strokecolor="#f07e31 [3214]" strokeweight="2pt">
                <v:stroke joinstyle="miter"/>
                <v:formulas/>
                <v:path arrowok="t" o:connecttype="custom" o:connectlocs="518170,0;3108960,0;3108960,0;3108960,5644505;2590790,6162675;0,6162675;0,6162675;0,518170;518170,0" o:connectangles="0,0,0,0,0,0,0,0,0" textboxrect="0,0,3108960,6162675"/>
                <v:textbox inset="0,0,0,0">
                  <w:txbxContent>
                    <w:p w:rsidR="00215DA8" w:rsidRPr="000D7A50" w:rsidRDefault="00215DA8"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color w:val="F07E31" w:themeColor="background2"/>
                          <w:sz w:val="18"/>
                          <w:szCs w:val="18"/>
                          <w:lang w:val="en-GB" w:eastAsia="en-GB" w:bidi="ar-SA"/>
                        </w:rPr>
                        <w:drawing>
                          <wp:inline distT="0" distB="0" distL="0" distR="0" wp14:anchorId="325794B1" wp14:editId="64F01EE5">
                            <wp:extent cx="353202" cy="360000"/>
                            <wp:effectExtent l="0" t="0" r="889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Primer – s skupnim kazalnikom niso zajeti vsi učinki pristopa LEADER/CLLD na istem področju (zaposlovanje)</w:t>
                      </w:r>
                    </w:p>
                    <w:p w:rsidR="00215DA8" w:rsidRPr="000D7A50" w:rsidRDefault="00215DA8" w:rsidP="007866D4">
                      <w:pPr>
                        <w:pStyle w:val="HStandard"/>
                        <w:rPr>
                          <w:rFonts w:cs="Arial"/>
                          <w:sz w:val="18"/>
                          <w:szCs w:val="18"/>
                        </w:rPr>
                      </w:pPr>
                      <w:r>
                        <w:rPr>
                          <w:b/>
                          <w:sz w:val="18"/>
                        </w:rPr>
                        <w:t xml:space="preserve">Ciljni kazalnik T23 </w:t>
                      </w:r>
                      <w:r>
                        <w:rPr>
                          <w:sz w:val="18"/>
                        </w:rPr>
                        <w:t xml:space="preserve">(= kazalnik rezultatov R24) je opredeljen kot število delovnih mest v ekvivalentu polnega delovnega časa (EPDČ), ustvarjenih s podporo izvajanju operacij v okviru strategije lokalnega razvoja, financiranih v okviru PRP na podlagi pristopa LEADER. To pomeni, da se s tem kazalnikom </w:t>
                      </w:r>
                      <w:r>
                        <w:rPr>
                          <w:b/>
                          <w:sz w:val="18"/>
                        </w:rPr>
                        <w:t>štejejo delovna mesta, ustvarjena s projektom</w:t>
                      </w:r>
                      <w:r>
                        <w:rPr>
                          <w:sz w:val="18"/>
                        </w:rPr>
                        <w:t xml:space="preserve">, kot so napovedana v prijavnem obrazcu, ob zaključku projekta in kot so potrjena na podlagi vzorca dokončanih projektov pozneje v programskem obdobju. S kazalnikom </w:t>
                      </w:r>
                      <w:r>
                        <w:rPr>
                          <w:b/>
                          <w:sz w:val="18"/>
                        </w:rPr>
                        <w:t>niso zajeta</w:t>
                      </w:r>
                      <w:r>
                        <w:rPr>
                          <w:sz w:val="18"/>
                        </w:rPr>
                        <w:t xml:space="preserve"> ohranjena delovna mesta. </w:t>
                      </w:r>
                    </w:p>
                    <w:p w:rsidR="00215DA8" w:rsidRDefault="00215DA8" w:rsidP="007866D4">
                      <w:pPr>
                        <w:pStyle w:val="HStandard"/>
                        <w:rPr>
                          <w:rFonts w:cs="Arial"/>
                          <w:sz w:val="18"/>
                          <w:szCs w:val="18"/>
                        </w:rPr>
                      </w:pPr>
                      <w:r>
                        <w:rPr>
                          <w:sz w:val="18"/>
                        </w:rPr>
                        <w:t xml:space="preserve">Na primer: Kmet odpre trgovino in LAS zaprosi za podporo v okviru strategije lokalnega razvoja. Ustvari eno </w:t>
                      </w:r>
                      <w:r>
                        <w:rPr>
                          <w:b/>
                          <w:sz w:val="18"/>
                        </w:rPr>
                        <w:t>novo delovno mesto za vsaj</w:t>
                      </w:r>
                      <w:r>
                        <w:rPr>
                          <w:sz w:val="18"/>
                        </w:rPr>
                        <w:t xml:space="preserve"> </w:t>
                      </w:r>
                      <w:r>
                        <w:rPr>
                          <w:b/>
                          <w:sz w:val="18"/>
                        </w:rPr>
                        <w:t>12 mesecev</w:t>
                      </w:r>
                      <w:r>
                        <w:rPr>
                          <w:sz w:val="18"/>
                        </w:rPr>
                        <w:t xml:space="preserve"> (1 EPDČ), kot je navedeno v prijavnem obrazcu. Ker trgovina uspešno posluje, kmet ustvari še </w:t>
                      </w:r>
                      <w:r>
                        <w:rPr>
                          <w:b/>
                          <w:sz w:val="18"/>
                        </w:rPr>
                        <w:t>dodatno novo delovno mesto (s krajšim delovnim časom)</w:t>
                      </w:r>
                      <w:r>
                        <w:rPr>
                          <w:sz w:val="18"/>
                        </w:rPr>
                        <w:t xml:space="preserve">, ki predstavlja 0,5 EPDČ (ena oseba dela s krajšim delovnim časom (50 %) vsaj 12 mesecev). To pomeni, da se s projektom skupaj ustvari 1,5 EPDČ novih delovnih mest. Ta vrednost (1,5 EPDČ) se spremlja s ciljnim kazalnikom T23 in potrdi z </w:t>
                      </w:r>
                      <w:r>
                        <w:rPr>
                          <w:i/>
                          <w:sz w:val="18"/>
                        </w:rPr>
                        <w:t>ad hoc</w:t>
                      </w:r>
                      <w:r>
                        <w:rPr>
                          <w:sz w:val="18"/>
                        </w:rPr>
                        <w:t xml:space="preserve"> preverjanjem, ki ga plačilna agencija izvede po zaključku projekta. </w:t>
                      </w:r>
                    </w:p>
                    <w:p w:rsidR="00215DA8" w:rsidRDefault="00215DA8" w:rsidP="007866D4">
                      <w:pPr>
                        <w:pStyle w:val="HStandard"/>
                      </w:pPr>
                      <w:r>
                        <w:rPr>
                          <w:sz w:val="18"/>
                        </w:rPr>
                        <w:t xml:space="preserve">Če bi izvajalci vrednotenja želeli upoštevati </w:t>
                      </w:r>
                      <w:r>
                        <w:rPr>
                          <w:b/>
                          <w:sz w:val="18"/>
                        </w:rPr>
                        <w:t>ohranjena delovna mesta,</w:t>
                      </w:r>
                      <w:r>
                        <w:rPr>
                          <w:sz w:val="18"/>
                        </w:rPr>
                        <w:t xml:space="preserve"> bi morali uporabiti </w:t>
                      </w:r>
                      <w:r>
                        <w:rPr>
                          <w:b/>
                          <w:sz w:val="18"/>
                        </w:rPr>
                        <w:t xml:space="preserve">dodatni kazalnik. </w:t>
                      </w:r>
                      <w:r>
                        <w:rPr>
                          <w:sz w:val="18"/>
                        </w:rPr>
                        <w:t>Na primer: „število delovnih mest, ohranjenih zaradi projekta“.</w:t>
                      </w:r>
                    </w:p>
                  </w:txbxContent>
                </v:textbox>
              </v:shape>
            </w:pict>
          </mc:Fallback>
        </mc:AlternateContent>
      </w:r>
    </w:p>
    <w:p w:rsidR="007866D4" w:rsidRPr="003D6446" w:rsidRDefault="007866D4" w:rsidP="007866D4">
      <w:pPr>
        <w:spacing w:after="0" w:line="240" w:lineRule="auto"/>
        <w:rPr>
          <w:rFonts w:ascii="Arial" w:hAnsi="Arial"/>
          <w:color w:val="373737"/>
          <w:sz w:val="20"/>
          <w:szCs w:val="20"/>
        </w:rPr>
      </w:pPr>
      <w:r w:rsidRPr="003D6446">
        <w:br w:type="page"/>
      </w:r>
    </w:p>
    <w:p w:rsidR="007866D4" w:rsidRPr="003D6446" w:rsidRDefault="007866D4" w:rsidP="007866D4">
      <w:pPr>
        <w:pStyle w:val="HHeading5"/>
        <w:sectPr w:rsidR="007866D4" w:rsidRPr="003D6446" w:rsidSect="009F15D6">
          <w:type w:val="continuous"/>
          <w:pgSz w:w="11906" w:h="16838"/>
          <w:pgMar w:top="1418" w:right="1418" w:bottom="1418" w:left="1418" w:header="709" w:footer="709" w:gutter="0"/>
          <w:cols w:space="708"/>
          <w:docGrid w:linePitch="360"/>
        </w:sectPr>
      </w:pPr>
    </w:p>
    <w:p w:rsidR="007866D4" w:rsidRPr="003D6446" w:rsidRDefault="007866D4" w:rsidP="007866D4">
      <w:pPr>
        <w:pStyle w:val="HHeading5"/>
        <w:spacing w:before="120"/>
      </w:pPr>
      <w:r w:rsidRPr="003D6446">
        <w:lastRenderedPageBreak/>
        <w:t xml:space="preserve">Korak 2: Razvijte </w:t>
      </w:r>
      <w:r w:rsidR="00A20619">
        <w:t xml:space="preserve">programsko specifične </w:t>
      </w:r>
      <w:r w:rsidRPr="003D6446">
        <w:t xml:space="preserve">elemente za </w:t>
      </w:r>
      <w:r w:rsidR="00A20619">
        <w:t>vrednotenje</w:t>
      </w:r>
    </w:p>
    <w:p w:rsidR="007866D4" w:rsidRPr="003D6446" w:rsidRDefault="007866D4" w:rsidP="007866D4">
      <w:pPr>
        <w:pStyle w:val="HStandard"/>
      </w:pPr>
      <w:r w:rsidRPr="003D6446">
        <w:t xml:space="preserve">Medtem ko so dodatni elementi vrednotenja (glej prejšnji korak) potrebni za dopolnitev splošnih programov, je morda </w:t>
      </w:r>
      <w:r w:rsidRPr="003D6446">
        <w:rPr>
          <w:b/>
        </w:rPr>
        <w:t xml:space="preserve">treba razviti tudi </w:t>
      </w:r>
      <w:r w:rsidR="00051911">
        <w:rPr>
          <w:b/>
        </w:rPr>
        <w:t xml:space="preserve">programsko specifične </w:t>
      </w:r>
      <w:r w:rsidRPr="003D6446">
        <w:rPr>
          <w:b/>
        </w:rPr>
        <w:t>elemente za vrednotenje</w:t>
      </w:r>
      <w:r w:rsidRPr="003D6446">
        <w:t xml:space="preserve">, da se zajamejo učinki pristopa </w:t>
      </w:r>
      <w:r w:rsidR="00BC3482">
        <w:t>LEADER/CLLD</w:t>
      </w:r>
      <w:r w:rsidRPr="003D6446">
        <w:t xml:space="preserve"> na posamezne programe ali razčlenijo precej splošna skupna vprašanja za vrednotenje. </w:t>
      </w:r>
    </w:p>
    <w:p w:rsidR="007866D4" w:rsidRPr="003D6446" w:rsidRDefault="007866D4" w:rsidP="007866D4">
      <w:pPr>
        <w:pStyle w:val="HStandard"/>
      </w:pPr>
      <w:r w:rsidRPr="003D6446">
        <w:t xml:space="preserve">To je za LAS in organe upravljanja priložnost, da bolje spoznajo učinke na lokalni ravni in njihov prispevek na ravni PRP ter tako povežejo obe ravni vrednotenja. Razvoj elementov vrednotenja pomaga, da se jasneje določi intervencijska logika pristopa </w:t>
      </w:r>
      <w:r w:rsidR="00394D01">
        <w:t>LEADER/CLLD</w:t>
      </w:r>
      <w:r w:rsidRPr="003D6446">
        <w:t xml:space="preserve"> ter da se prikažeta pomembnost pristopa in njegova dodana vrednost. </w:t>
      </w:r>
    </w:p>
    <w:p w:rsidR="007866D4" w:rsidRPr="003D6446" w:rsidRDefault="007866D4" w:rsidP="007866D4">
      <w:pPr>
        <w:pStyle w:val="HStandard"/>
      </w:pPr>
      <w:r w:rsidRPr="003D6446">
        <w:t xml:space="preserve">Organ upravljanja je </w:t>
      </w:r>
      <w:r w:rsidR="001F70B6">
        <w:t xml:space="preserve">programsko specifična </w:t>
      </w:r>
      <w:r w:rsidRPr="003D6446">
        <w:t>vprašanja za vrednotenje in kazalnike morda oblikoval že v fazi načrtovanja ter jih vključil v načrt vrednotenja PRP. Vendar jih lahko organ upravljanja ali izvajalci vrednotenja oblikujejo tudi še ob pripravljanju vrednotenja</w:t>
      </w:r>
      <w:r w:rsidRPr="003D6446">
        <w:rPr>
          <w:rStyle w:val="FootnoteReference"/>
        </w:rPr>
        <w:footnoteReference w:id="37"/>
      </w:r>
      <w:r w:rsidRPr="003D6446">
        <w:t xml:space="preserve">. </w:t>
      </w:r>
    </w:p>
    <w:p w:rsidR="007866D4" w:rsidRPr="003D6446" w:rsidRDefault="007866D4" w:rsidP="007866D4">
      <w:pPr>
        <w:pStyle w:val="HStandard"/>
      </w:pPr>
      <w:r w:rsidRPr="003D6446">
        <w:br w:type="column"/>
      </w:r>
      <w:r w:rsidR="00A20619">
        <w:t>P</w:t>
      </w:r>
      <w:r w:rsidR="00D25361">
        <w:t>r</w:t>
      </w:r>
      <w:r w:rsidR="00A20619">
        <w:t>ogramsko specifični elementi za</w:t>
      </w:r>
      <w:r w:rsidR="00D25361">
        <w:t xml:space="preserve"> </w:t>
      </w:r>
      <w:r w:rsidRPr="003D6446">
        <w:t>vrednotenj</w:t>
      </w:r>
      <w:r w:rsidR="00A20619">
        <w:t>e</w:t>
      </w:r>
      <w:r w:rsidRPr="003D6446">
        <w:t xml:space="preserve"> bi se morali navezovati na:</w:t>
      </w:r>
    </w:p>
    <w:p w:rsidR="007866D4" w:rsidRPr="003D6446" w:rsidRDefault="007866D4" w:rsidP="007866D4">
      <w:pPr>
        <w:pStyle w:val="Hlistbullet"/>
        <w:ind w:left="426" w:hanging="426"/>
      </w:pPr>
      <w:r w:rsidRPr="003D6446">
        <w:t>prednostna področja posameznih programov, h katerim prispeva pristop LEADER/</w:t>
      </w:r>
      <w:r w:rsidR="008D2B59">
        <w:t>CLLD</w:t>
      </w:r>
      <w:r w:rsidRPr="003D6446">
        <w:t xml:space="preserve"> (npr. gospodarna raba gozdov ali kakovost hrane);</w:t>
      </w:r>
    </w:p>
    <w:p w:rsidR="007866D4" w:rsidRPr="003D6446" w:rsidRDefault="007866D4" w:rsidP="007866D4">
      <w:pPr>
        <w:pStyle w:val="Hlistbullet"/>
        <w:numPr>
          <w:ilvl w:val="0"/>
          <w:numId w:val="0"/>
        </w:numPr>
      </w:pPr>
      <w:r w:rsidRPr="003D6446">
        <w:t xml:space="preserve">cilje posameznih programov, h katerim prispeva ukrep v okviru pristopa </w:t>
      </w:r>
      <w:r w:rsidR="003E4E8C">
        <w:t>LEADER/CLLD</w:t>
      </w:r>
      <w:r w:rsidRPr="003D6446">
        <w:t xml:space="preserve"> (npr. posamezne ciljne skupine ali panoge, na katere se lahko osredotoči pristop LEADER/</w:t>
      </w:r>
      <w:r w:rsidR="008D2B59">
        <w:t>CLLD</w:t>
      </w:r>
      <w:r w:rsidRPr="003D6446">
        <w:t>);</w:t>
      </w:r>
    </w:p>
    <w:p w:rsidR="007866D4" w:rsidRPr="003D6446" w:rsidRDefault="007866D4" w:rsidP="007866D4">
      <w:pPr>
        <w:pStyle w:val="Hlistbullet"/>
        <w:ind w:left="426" w:hanging="426"/>
      </w:pPr>
      <w:r w:rsidRPr="003D6446">
        <w:t>s pristopom LEADER/</w:t>
      </w:r>
      <w:r w:rsidR="00ED5C6E">
        <w:t>CLLD</w:t>
      </w:r>
      <w:r w:rsidRPr="003D6446">
        <w:t xml:space="preserve"> povezane teme vrednotenja in horizontalna vprašanja, h katerim prispeva pristop LEADER/</w:t>
      </w:r>
      <w:r w:rsidR="008D2B59">
        <w:t>CLLD</w:t>
      </w:r>
      <w:r w:rsidRPr="003D6446">
        <w:t xml:space="preserve"> (opisano v oddelku 9 PRP, npr. inovacije, okolje in podnebne spremembe);</w:t>
      </w:r>
    </w:p>
    <w:p w:rsidR="007866D4" w:rsidRPr="003D6446" w:rsidRDefault="007866D4" w:rsidP="007866D4">
      <w:pPr>
        <w:pStyle w:val="Hlistbullet"/>
        <w:ind w:left="426" w:hanging="426"/>
      </w:pPr>
      <w:r w:rsidRPr="003D6446">
        <w:t xml:space="preserve">cilje posameznih programov za uresničitev partnerskega sporazuma s prispevkom pristopa </w:t>
      </w:r>
      <w:r w:rsidR="003E4E8C">
        <w:t>LEADER/CLLD</w:t>
      </w:r>
      <w:r w:rsidRPr="003D6446">
        <w:t xml:space="preserve"> (npr. TO9: spodbujanje socialnega vključevanja ter boj proti revščini in kakršni koli diskriminaciji);</w:t>
      </w:r>
    </w:p>
    <w:p w:rsidR="007866D4" w:rsidRPr="003D6446" w:rsidRDefault="007866D4" w:rsidP="007866D4">
      <w:pPr>
        <w:pStyle w:val="Hlistbullet"/>
        <w:ind w:left="426" w:hanging="426"/>
        <w:rPr>
          <w:rFonts w:cs="Arial"/>
        </w:rPr>
        <w:sectPr w:rsidR="007866D4" w:rsidRPr="003D6446" w:rsidSect="00084B11">
          <w:type w:val="continuous"/>
          <w:pgSz w:w="11906" w:h="16838"/>
          <w:pgMar w:top="1418" w:right="1418" w:bottom="1418" w:left="1418" w:header="709" w:footer="709" w:gutter="0"/>
          <w:cols w:num="2" w:space="397"/>
          <w:docGrid w:linePitch="360"/>
        </w:sectPr>
      </w:pPr>
      <w:r w:rsidRPr="003D6446">
        <w:t xml:space="preserve">dodano vrednost pristopa </w:t>
      </w:r>
      <w:r w:rsidR="003E4E8C">
        <w:t>LEADER/CLLD</w:t>
      </w:r>
      <w:r w:rsidRPr="003D6446">
        <w:t>.</w:t>
      </w:r>
    </w:p>
    <w:p w:rsidR="007866D4" w:rsidRPr="003D6446" w:rsidRDefault="007866D4" w:rsidP="007866D4">
      <w:pPr>
        <w:pStyle w:val="HHeadingFigure"/>
      </w:pPr>
      <w:bookmarkStart w:id="77" w:name="_Toc493497735"/>
      <w:bookmarkStart w:id="78" w:name="_Toc511318046"/>
      <w:r w:rsidRPr="003D6446">
        <w:lastRenderedPageBreak/>
        <w:t>Celovit pregled nad obsegom vrednotenja</w:t>
      </w:r>
      <w:bookmarkEnd w:id="77"/>
      <w:bookmarkEnd w:id="78"/>
    </w:p>
    <w:p w:rsidR="007866D4" w:rsidRPr="003D6446" w:rsidRDefault="00337239" w:rsidP="007866D4">
      <w:pPr>
        <w:pStyle w:val="HSource"/>
      </w:pPr>
      <w:r>
        <w:rPr>
          <w:noProof/>
          <w:lang w:val="en-GB" w:eastAsia="en-GB" w:bidi="ar-SA"/>
        </w:rPr>
        <w:drawing>
          <wp:inline distT="0" distB="0" distL="0" distR="0" wp14:anchorId="05BB95BE" wp14:editId="086C4586">
            <wp:extent cx="5557400" cy="3347085"/>
            <wp:effectExtent l="0" t="0" r="5715" b="571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567107" cy="3352931"/>
                    </a:xfrm>
                    <a:prstGeom prst="rect">
                      <a:avLst/>
                    </a:prstGeom>
                  </pic:spPr>
                </pic:pic>
              </a:graphicData>
            </a:graphic>
          </wp:inline>
        </w:drawing>
      </w:r>
      <w:r w:rsidRPr="003D6446">
        <w:rPr>
          <w:noProof/>
          <w:lang w:val="en-GB" w:eastAsia="en-GB" w:bidi="ar-SA"/>
        </w:rPr>
        <w:t xml:space="preserve"> </w:t>
      </w:r>
    </w:p>
    <w:p w:rsidR="007866D4" w:rsidRPr="003D6446" w:rsidRDefault="007866D4" w:rsidP="007866D4">
      <w:pPr>
        <w:pStyle w:val="HSource"/>
        <w:rPr>
          <w:rFonts w:cs="Arial"/>
        </w:rPr>
      </w:pPr>
      <w:r w:rsidRPr="003D6446">
        <w:t>Vir: Evropska služba za pomoč uporabnikom pri vrednotenju razvoja podeželja, 2017.</w:t>
      </w:r>
    </w:p>
    <w:p w:rsidR="007866D4" w:rsidRPr="003D6446" w:rsidRDefault="007866D4" w:rsidP="007866D4">
      <w:pPr>
        <w:pStyle w:val="Hlistbullet"/>
        <w:ind w:left="426" w:hanging="426"/>
        <w:rPr>
          <w:rFonts w:cs="Arial"/>
        </w:rPr>
        <w:sectPr w:rsidR="007866D4" w:rsidRPr="003D6446" w:rsidSect="004F42EF">
          <w:type w:val="continuous"/>
          <w:pgSz w:w="11906" w:h="16838"/>
          <w:pgMar w:top="1418" w:right="1418" w:bottom="1418" w:left="1418" w:header="709" w:footer="709" w:gutter="0"/>
          <w:cols w:space="397"/>
          <w:docGrid w:linePitch="360"/>
        </w:sectPr>
      </w:pPr>
    </w:p>
    <w:p w:rsidR="007866D4" w:rsidRPr="003D6446" w:rsidRDefault="007866D4" w:rsidP="007866D4">
      <w:pPr>
        <w:pStyle w:val="Hlistbullet"/>
        <w:ind w:left="426" w:hanging="426"/>
        <w:rPr>
          <w:rFonts w:cs="Arial"/>
        </w:rPr>
      </w:pPr>
      <w:r w:rsidRPr="003D6446">
        <w:br w:type="page"/>
      </w:r>
    </w:p>
    <w:p w:rsidR="000A7636" w:rsidRPr="003D6446" w:rsidRDefault="000A7636" w:rsidP="007866D4">
      <w:pPr>
        <w:pStyle w:val="HStandard"/>
        <w:sectPr w:rsidR="000A7636" w:rsidRPr="003D6446" w:rsidSect="00084B11">
          <w:type w:val="continuous"/>
          <w:pgSz w:w="11906" w:h="16838"/>
          <w:pgMar w:top="1418" w:right="1418" w:bottom="1418" w:left="1418" w:header="709" w:footer="709" w:gutter="0"/>
          <w:cols w:num="2" w:space="397"/>
          <w:docGrid w:linePitch="360"/>
        </w:sectPr>
      </w:pPr>
    </w:p>
    <w:p w:rsidR="000A7636" w:rsidRPr="003D6446" w:rsidRDefault="007866D4" w:rsidP="007866D4">
      <w:pPr>
        <w:pStyle w:val="HStandard"/>
      </w:pPr>
      <w:r w:rsidRPr="003D6446">
        <w:lastRenderedPageBreak/>
        <w:t xml:space="preserve">V naslednjem okviru so prikazani primeri </w:t>
      </w:r>
      <w:r w:rsidR="008F023D">
        <w:t>programsko specifičnih vprašanj za vrednotenje</w:t>
      </w:r>
      <w:r w:rsidRPr="003D6446">
        <w:rPr>
          <w:vertAlign w:val="superscript"/>
        </w:rPr>
        <w:footnoteReference w:id="38"/>
      </w:r>
      <w:r w:rsidRPr="003D6446">
        <w:t>.</w:t>
      </w:r>
    </w:p>
    <w:p w:rsidR="00056A0D" w:rsidRPr="003D6446" w:rsidRDefault="00056A0D" w:rsidP="007866D4">
      <w:pPr>
        <w:pStyle w:val="HStandard"/>
      </w:pPr>
    </w:p>
    <w:p w:rsidR="00056A0D" w:rsidRPr="003D6446" w:rsidRDefault="00EE64C8" w:rsidP="007866D4">
      <w:pPr>
        <w:pStyle w:val="HStandard"/>
      </w:pPr>
      <w:r w:rsidRPr="003D6446">
        <w:rPr>
          <w:noProof/>
          <w:lang w:val="en-GB" w:eastAsia="en-GB" w:bidi="ar-SA"/>
        </w:rPr>
        <mc:AlternateContent>
          <mc:Choice Requires="wps">
            <w:drawing>
              <wp:anchor distT="0" distB="0" distL="114300" distR="114300" simplePos="0" relativeHeight="251695616" behindDoc="0" locked="0" layoutInCell="1" allowOverlap="1" wp14:anchorId="7D4FDFB8" wp14:editId="7C469285">
                <wp:simplePos x="0" y="0"/>
                <wp:positionH relativeFrom="column">
                  <wp:posOffset>-119380</wp:posOffset>
                </wp:positionH>
                <wp:positionV relativeFrom="paragraph">
                  <wp:posOffset>306070</wp:posOffset>
                </wp:positionV>
                <wp:extent cx="5928360" cy="6791325"/>
                <wp:effectExtent l="0" t="0" r="15240" b="28575"/>
                <wp:wrapNone/>
                <wp:docPr id="35" name="Rectangle: Diagonal Corners Rounded 35"/>
                <wp:cNvGraphicFramePr/>
                <a:graphic xmlns:a="http://schemas.openxmlformats.org/drawingml/2006/main">
                  <a:graphicData uri="http://schemas.microsoft.com/office/word/2010/wordprocessingShape">
                    <wps:wsp>
                      <wps:cNvSpPr/>
                      <wps:spPr>
                        <a:xfrm>
                          <a:off x="0" y="0"/>
                          <a:ext cx="5928360" cy="6791325"/>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5DA8" w:rsidRPr="00084B11" w:rsidRDefault="00215DA8" w:rsidP="007866D4">
                            <w:pPr>
                              <w:spacing w:before="120" w:line="240" w:lineRule="auto"/>
                              <w:jc w:val="both"/>
                              <w:rPr>
                                <w:rFonts w:ascii="Times New Roman" w:hAnsi="Times New Roman"/>
                                <w:b/>
                                <w:sz w:val="24"/>
                                <w:szCs w:val="24"/>
                              </w:rPr>
                            </w:pPr>
                            <w:r>
                              <w:rPr>
                                <w:rFonts w:ascii="Arial" w:hAnsi="Arial" w:cs="Arial"/>
                                <w:b/>
                                <w:bCs/>
                                <w:iCs/>
                                <w:color w:val="F07E31" w:themeColor="background2"/>
                                <w:sz w:val="18"/>
                                <w:szCs w:val="18"/>
                                <w:lang w:val="en-GB" w:eastAsia="en-GB" w:bidi="ar-SA"/>
                              </w:rPr>
                              <w:drawing>
                                <wp:inline distT="0" distB="0" distL="0" distR="0" wp14:anchorId="47FA5C99" wp14:editId="6ABF331E">
                                  <wp:extent cx="353202" cy="360000"/>
                                  <wp:effectExtent l="0" t="0" r="889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Razlogi za oblikovanje posebnih vprašanj za vrednotenje pristopa LEADER/CLLD</w:t>
                            </w:r>
                          </w:p>
                          <w:p w:rsidR="00215DA8" w:rsidRPr="00084B11" w:rsidRDefault="00215DA8" w:rsidP="007866D4">
                            <w:pPr>
                              <w:pStyle w:val="HStandard"/>
                              <w:rPr>
                                <w:sz w:val="18"/>
                                <w:szCs w:val="18"/>
                              </w:rPr>
                            </w:pPr>
                            <w:r>
                              <w:rPr>
                                <w:sz w:val="18"/>
                              </w:rPr>
                              <w:t xml:space="preserve">Elementi vrednotenja, navedeni v preglednici, so mešanica ciljev PRP, h katerim lahko  zlasti prispeva pristop LEADER/CLLD. Zato se lahko poleg skupnih vprašanj za </w:t>
                            </w:r>
                            <w:r w:rsidRPr="00FE2650">
                              <w:rPr>
                                <w:color w:val="FF0000"/>
                                <w:sz w:val="18"/>
                              </w:rPr>
                              <w:t xml:space="preserve">vrednotenje za posamezna </w:t>
                            </w:r>
                            <w:r>
                              <w:rPr>
                                <w:sz w:val="18"/>
                              </w:rPr>
                              <w:t>prednostna področja oblikujejo tudi programsko specifična vprašanja za vrednotenje, da se izmeri prispevek pristopa LEADER/CLLD k teritorialnemu razvoju podeželskih območij.</w:t>
                            </w:r>
                          </w:p>
                          <w:tbl>
                            <w:tblPr>
                              <w:tblW w:w="0" w:type="auto"/>
                              <w:tblCellMar>
                                <w:top w:w="15" w:type="dxa"/>
                                <w:left w:w="15" w:type="dxa"/>
                                <w:bottom w:w="15" w:type="dxa"/>
                                <w:right w:w="15" w:type="dxa"/>
                              </w:tblCellMar>
                              <w:tblLook w:val="04A0" w:firstRow="1" w:lastRow="0" w:firstColumn="1" w:lastColumn="0" w:noHBand="0" w:noVBand="1"/>
                            </w:tblPr>
                            <w:tblGrid>
                              <w:gridCol w:w="2976"/>
                              <w:gridCol w:w="2627"/>
                              <w:gridCol w:w="2979"/>
                            </w:tblGrid>
                            <w:tr w:rsidR="00215DA8">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215DA8" w:rsidRPr="00BE301E" w:rsidRDefault="00215DA8"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Vprašanje za vrednotenje</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215DA8" w:rsidRPr="00BE301E" w:rsidRDefault="00215DA8"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Merila za presojo</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215DA8" w:rsidRPr="00BE301E" w:rsidRDefault="00215DA8"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Kazalniki rezultatov</w:t>
                                  </w:r>
                                </w:p>
                              </w:tc>
                            </w:tr>
                            <w:tr w:rsidR="00215DA8">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15DA8" w:rsidRPr="00084B11" w:rsidRDefault="00215DA8" w:rsidP="00CB5FC3">
                                  <w:pPr>
                                    <w:pStyle w:val="Htableleft"/>
                                    <w:rPr>
                                      <w:rFonts w:cs="Arial"/>
                                      <w:i/>
                                      <w:color w:val="373737"/>
                                      <w:szCs w:val="18"/>
                                    </w:rPr>
                                  </w:pPr>
                                  <w:r>
                                    <w:rPr>
                                      <w:i/>
                                      <w:color w:val="373737"/>
                                    </w:rPr>
                                    <w:t>Možna razčlenitev za prednostno področje 6A</w:t>
                                  </w:r>
                                </w:p>
                                <w:p w:rsidR="00215DA8" w:rsidRPr="00084B11" w:rsidRDefault="00215DA8" w:rsidP="00CB5FC3">
                                  <w:pPr>
                                    <w:pStyle w:val="Htableleft"/>
                                    <w:rPr>
                                      <w:rFonts w:cs="Arial"/>
                                      <w:i/>
                                      <w:color w:val="373737"/>
                                      <w:szCs w:val="18"/>
                                    </w:rPr>
                                  </w:pPr>
                                </w:p>
                                <w:p w:rsidR="00215DA8" w:rsidRPr="00084B11" w:rsidRDefault="00215DA8" w:rsidP="00CB5FC3">
                                  <w:pPr>
                                    <w:pStyle w:val="Htableleft"/>
                                    <w:rPr>
                                      <w:rFonts w:cs="Arial"/>
                                      <w:color w:val="373737"/>
                                      <w:szCs w:val="18"/>
                                    </w:rPr>
                                  </w:pPr>
                                  <w:r>
                                    <w:rPr>
                                      <w:color w:val="373737"/>
                                    </w:rPr>
                                    <w:t>„V kolikšni meri so operacije na podlagi pristopa LEADER/CLLD prispevale k ustvarjanju trajnostnih zaposlitvenih priložnosti za mlade in ženske?“</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15DA8" w:rsidRPr="00084B11" w:rsidRDefault="00215DA8" w:rsidP="00CB5FC3">
                                  <w:pPr>
                                    <w:pStyle w:val="Htablebullet"/>
                                    <w:rPr>
                                      <w:rFonts w:ascii="Arial" w:hAnsi="Arial"/>
                                      <w:color w:val="373737"/>
                                      <w:szCs w:val="18"/>
                                    </w:rPr>
                                  </w:pPr>
                                  <w:r>
                                    <w:tab/>
                                  </w:r>
                                  <w:r>
                                    <w:rPr>
                                      <w:rFonts w:ascii="Arial" w:hAnsi="Arial"/>
                                      <w:color w:val="373737"/>
                                    </w:rPr>
                                    <w:t xml:space="preserve">Ustvarjene so bile zaposlitvene priložnosti.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15DA8" w:rsidRPr="00084B11" w:rsidRDefault="00215DA8" w:rsidP="00CB5FC3">
                                  <w:pPr>
                                    <w:pStyle w:val="Htablebullet"/>
                                    <w:rPr>
                                      <w:rFonts w:ascii="Arial" w:hAnsi="Arial"/>
                                      <w:color w:val="373737"/>
                                      <w:szCs w:val="18"/>
                                    </w:rPr>
                                  </w:pPr>
                                  <w:r>
                                    <w:tab/>
                                  </w:r>
                                  <w:r>
                                    <w:rPr>
                                      <w:rFonts w:ascii="Arial" w:hAnsi="Arial"/>
                                      <w:color w:val="373737"/>
                                    </w:rPr>
                                    <w:t>Št. zaposlenih, vključno s samozaposlenimi, za več kot šest mesecev (mlajši od 25 let)</w:t>
                                  </w:r>
                                </w:p>
                                <w:p w:rsidR="00215DA8" w:rsidRPr="00084B11" w:rsidRDefault="00215DA8" w:rsidP="00CB5FC3">
                                  <w:pPr>
                                    <w:pStyle w:val="Htablebullet"/>
                                    <w:rPr>
                                      <w:rFonts w:ascii="Arial" w:hAnsi="Arial"/>
                                      <w:color w:val="373737"/>
                                      <w:szCs w:val="18"/>
                                    </w:rPr>
                                  </w:pPr>
                                  <w:r>
                                    <w:tab/>
                                  </w:r>
                                  <w:r>
                                    <w:rPr>
                                      <w:rFonts w:ascii="Arial" w:hAnsi="Arial"/>
                                      <w:color w:val="373737"/>
                                    </w:rPr>
                                    <w:t>Št. zaposlenih, vključno s samozaposlenimi, za več kot šest mesecev (ženske)</w:t>
                                  </w:r>
                                </w:p>
                              </w:tc>
                            </w:tr>
                            <w:tr w:rsidR="00215DA8">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15DA8" w:rsidRPr="00084B11" w:rsidRDefault="00215DA8" w:rsidP="00CB5FC3">
                                  <w:pPr>
                                    <w:pStyle w:val="Htableleft"/>
                                    <w:rPr>
                                      <w:rFonts w:cs="Arial"/>
                                      <w:i/>
                                      <w:color w:val="373737"/>
                                      <w:szCs w:val="18"/>
                                    </w:rPr>
                                  </w:pPr>
                                  <w:r>
                                    <w:rPr>
                                      <w:i/>
                                      <w:color w:val="373737"/>
                                    </w:rPr>
                                    <w:t>Možna razčlenitev za prednostno področje 6A ali 3A</w:t>
                                  </w:r>
                                </w:p>
                                <w:p w:rsidR="00215DA8" w:rsidRPr="00084B11" w:rsidRDefault="00215DA8" w:rsidP="00CB5FC3">
                                  <w:pPr>
                                    <w:pStyle w:val="Htableleft"/>
                                    <w:rPr>
                                      <w:rFonts w:cs="Arial"/>
                                      <w:i/>
                                      <w:color w:val="373737"/>
                                      <w:szCs w:val="18"/>
                                    </w:rPr>
                                  </w:pPr>
                                </w:p>
                                <w:p w:rsidR="00215DA8" w:rsidRPr="00084B11" w:rsidRDefault="00215DA8" w:rsidP="00CB5FC3">
                                  <w:pPr>
                                    <w:pStyle w:val="Htableleft"/>
                                    <w:rPr>
                                      <w:rFonts w:cs="Arial"/>
                                      <w:color w:val="373737"/>
                                      <w:szCs w:val="18"/>
                                    </w:rPr>
                                  </w:pPr>
                                  <w:r>
                                    <w:rPr>
                                      <w:color w:val="373737"/>
                                    </w:rPr>
                                    <w:t>„V kolikšni meri so operacije na podlagi pristopa LEADER/CLLD prispevale k povečanju dodane vrednosti lokalnih izdelkov?“</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15DA8" w:rsidRPr="00084B11" w:rsidRDefault="00215DA8" w:rsidP="00CB5FC3">
                                  <w:pPr>
                                    <w:pStyle w:val="Htablebullet"/>
                                    <w:rPr>
                                      <w:rFonts w:ascii="Arial" w:hAnsi="Arial"/>
                                      <w:color w:val="373737"/>
                                      <w:szCs w:val="18"/>
                                    </w:rPr>
                                  </w:pPr>
                                  <w:r>
                                    <w:rPr>
                                      <w:rFonts w:ascii="Arial" w:hAnsi="Arial"/>
                                      <w:color w:val="373737"/>
                                    </w:rPr>
                                    <w:t> </w:t>
                                  </w:r>
                                  <w:r>
                                    <w:tab/>
                                  </w:r>
                                  <w:r>
                                    <w:rPr>
                                      <w:rFonts w:ascii="Arial" w:hAnsi="Arial"/>
                                      <w:color w:val="373737"/>
                                    </w:rPr>
                                    <w:t>Dodana vrednost lokalnih izdelkov se je povečala.</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15DA8" w:rsidRPr="00084B11" w:rsidRDefault="00215DA8" w:rsidP="00CB5FC3">
                                  <w:pPr>
                                    <w:pStyle w:val="Htablebullet"/>
                                    <w:rPr>
                                      <w:rFonts w:ascii="Arial" w:hAnsi="Arial"/>
                                      <w:color w:val="373737"/>
                                      <w:szCs w:val="18"/>
                                    </w:rPr>
                                  </w:pPr>
                                  <w:r>
                                    <w:tab/>
                                  </w:r>
                                  <w:r>
                                    <w:rPr>
                                      <w:rFonts w:ascii="Arial" w:hAnsi="Arial"/>
                                      <w:color w:val="373737"/>
                                    </w:rPr>
                                    <w:t xml:space="preserve">Povečanje števila dokončanih lokalnih izdelkov (proizvedenih, predelanih in zapakiranih) </w:t>
                                  </w:r>
                                </w:p>
                                <w:p w:rsidR="00215DA8" w:rsidRPr="00084B11" w:rsidRDefault="00215DA8" w:rsidP="00CB5FC3">
                                  <w:pPr>
                                    <w:pStyle w:val="Htablebullet"/>
                                    <w:rPr>
                                      <w:rFonts w:ascii="Arial" w:hAnsi="Arial"/>
                                      <w:color w:val="373737"/>
                                      <w:szCs w:val="18"/>
                                    </w:rPr>
                                  </w:pPr>
                                  <w:r>
                                    <w:tab/>
                                  </w:r>
                                  <w:r>
                                    <w:rPr>
                                      <w:rFonts w:ascii="Arial" w:hAnsi="Arial"/>
                                      <w:color w:val="373737"/>
                                    </w:rPr>
                                    <w:t>Zvišanje deleža proizvajalcev lokalnih izdelkov v končni ceni lokalnih izdelkov</w:t>
                                  </w:r>
                                </w:p>
                              </w:tc>
                            </w:tr>
                            <w:tr w:rsidR="00215DA8">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15DA8" w:rsidRPr="00084B11" w:rsidRDefault="00215DA8" w:rsidP="00CB5FC3">
                                  <w:pPr>
                                    <w:pStyle w:val="Htableleft"/>
                                    <w:rPr>
                                      <w:rFonts w:cs="Arial"/>
                                      <w:i/>
                                      <w:color w:val="373737"/>
                                      <w:szCs w:val="18"/>
                                    </w:rPr>
                                  </w:pPr>
                                  <w:r>
                                    <w:rPr>
                                      <w:i/>
                                      <w:color w:val="373737"/>
                                    </w:rPr>
                                    <w:t>Možne posebne intervencije v okviru PRP</w:t>
                                  </w:r>
                                </w:p>
                                <w:p w:rsidR="00215DA8" w:rsidRPr="00084B11" w:rsidRDefault="00215DA8" w:rsidP="00CB5FC3">
                                  <w:pPr>
                                    <w:pStyle w:val="Htableleft"/>
                                    <w:rPr>
                                      <w:rFonts w:cs="Arial"/>
                                      <w:i/>
                                      <w:color w:val="373737"/>
                                      <w:szCs w:val="18"/>
                                    </w:rPr>
                                  </w:pPr>
                                </w:p>
                                <w:p w:rsidR="00215DA8" w:rsidRPr="00084B11" w:rsidRDefault="00215DA8" w:rsidP="00CB5FC3">
                                  <w:pPr>
                                    <w:pStyle w:val="Htableleft"/>
                                    <w:rPr>
                                      <w:rFonts w:cs="Arial"/>
                                      <w:color w:val="373737"/>
                                      <w:szCs w:val="18"/>
                                    </w:rPr>
                                  </w:pPr>
                                  <w:r>
                                    <w:rPr>
                                      <w:color w:val="373737"/>
                                    </w:rPr>
                                    <w:t xml:space="preserve">„V kolikšni meri so operacije na podlagi pristopa LEADER/CLLD prispevale k prehodu na brezogljično družbo?“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15DA8" w:rsidRPr="00084B11" w:rsidRDefault="00215DA8" w:rsidP="00CB5FC3">
                                  <w:pPr>
                                    <w:pStyle w:val="Htablebullet"/>
                                    <w:rPr>
                                      <w:rFonts w:ascii="Arial" w:hAnsi="Arial"/>
                                      <w:color w:val="373737"/>
                                      <w:szCs w:val="18"/>
                                    </w:rPr>
                                  </w:pPr>
                                  <w:r>
                                    <w:tab/>
                                  </w:r>
                                  <w:r>
                                    <w:rPr>
                                      <w:rFonts w:ascii="Arial" w:hAnsi="Arial"/>
                                      <w:color w:val="373737"/>
                                    </w:rPr>
                                    <w:t>Povečala se je oskrba z energijo iz obnovljivih virov (z uporabo sončne, vetrne in vodne energije).</w:t>
                                  </w:r>
                                </w:p>
                                <w:p w:rsidR="00215DA8" w:rsidRPr="00084B11" w:rsidRDefault="00215DA8" w:rsidP="00CB5FC3">
                                  <w:pPr>
                                    <w:pStyle w:val="Htablebullet"/>
                                    <w:rPr>
                                      <w:rFonts w:ascii="Arial" w:hAnsi="Arial"/>
                                      <w:color w:val="373737"/>
                                      <w:szCs w:val="18"/>
                                    </w:rPr>
                                  </w:pPr>
                                  <w:r>
                                    <w:tab/>
                                  </w:r>
                                  <w:r>
                                    <w:rPr>
                                      <w:rFonts w:ascii="Arial" w:hAnsi="Arial"/>
                                      <w:color w:val="373737"/>
                                    </w:rPr>
                                    <w:t>Reciklira se več odpadkov.</w:t>
                                  </w:r>
                                </w:p>
                                <w:p w:rsidR="00215DA8" w:rsidRPr="00084B11" w:rsidRDefault="00215DA8" w:rsidP="00CB5FC3">
                                  <w:pPr>
                                    <w:pStyle w:val="Htablebullet"/>
                                    <w:rPr>
                                      <w:color w:val="373737"/>
                                      <w:szCs w:val="18"/>
                                    </w:rPr>
                                  </w:pPr>
                                  <w:r>
                                    <w:tab/>
                                  </w:r>
                                  <w:r>
                                    <w:rPr>
                                      <w:rFonts w:ascii="Arial" w:hAnsi="Arial"/>
                                      <w:color w:val="373737"/>
                                    </w:rPr>
                                    <w:t>Povečala se je produktivnost virov.</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15DA8" w:rsidRPr="00084B11" w:rsidRDefault="00215DA8" w:rsidP="00CB5FC3">
                                  <w:pPr>
                                    <w:pStyle w:val="Htablebullet"/>
                                    <w:rPr>
                                      <w:rFonts w:ascii="Arial" w:hAnsi="Arial"/>
                                      <w:color w:val="373737"/>
                                      <w:szCs w:val="18"/>
                                    </w:rPr>
                                  </w:pPr>
                                  <w:r>
                                    <w:tab/>
                                  </w:r>
                                  <w:r>
                                    <w:rPr>
                                      <w:rFonts w:ascii="Arial" w:hAnsi="Arial"/>
                                      <w:color w:val="373737"/>
                                    </w:rPr>
                                    <w:t>Povečanje proizvodnje energije na kmetijah (biogoriva, vetrna, sončna energija …)</w:t>
                                  </w:r>
                                </w:p>
                                <w:p w:rsidR="00215DA8" w:rsidRPr="00084B11" w:rsidRDefault="00215DA8" w:rsidP="00CB5FC3">
                                  <w:pPr>
                                    <w:pStyle w:val="Htablebullet"/>
                                    <w:rPr>
                                      <w:rFonts w:ascii="Arial" w:hAnsi="Arial"/>
                                      <w:color w:val="373737"/>
                                      <w:szCs w:val="18"/>
                                    </w:rPr>
                                  </w:pPr>
                                  <w:r>
                                    <w:tab/>
                                  </w:r>
                                  <w:r>
                                    <w:rPr>
                                      <w:rFonts w:ascii="Arial" w:hAnsi="Arial"/>
                                      <w:color w:val="373737"/>
                                    </w:rPr>
                                    <w:t xml:space="preserve">Povečanje proizvodnje energije v okviru projektov, ki so v lasti skupnosti (vetrna, sončna energija …) </w:t>
                                  </w:r>
                                </w:p>
                                <w:p w:rsidR="00215DA8" w:rsidRPr="00084B11" w:rsidRDefault="00215DA8" w:rsidP="00CB5FC3">
                                  <w:pPr>
                                    <w:pStyle w:val="Htablebullet"/>
                                    <w:rPr>
                                      <w:rFonts w:ascii="Arial" w:hAnsi="Arial"/>
                                      <w:color w:val="373737"/>
                                      <w:szCs w:val="18"/>
                                    </w:rPr>
                                  </w:pPr>
                                  <w:r>
                                    <w:tab/>
                                  </w:r>
                                  <w:r>
                                    <w:rPr>
                                      <w:rFonts w:ascii="Arial" w:hAnsi="Arial"/>
                                      <w:color w:val="373737"/>
                                    </w:rPr>
                                    <w:t>Povečanje količine odpadkov, recikliranih v podeželskih skupnostih</w:t>
                                  </w:r>
                                </w:p>
                                <w:p w:rsidR="00215DA8" w:rsidRPr="00084B11" w:rsidRDefault="00215DA8" w:rsidP="00CB5FC3">
                                  <w:pPr>
                                    <w:pStyle w:val="Htablebullet"/>
                                    <w:rPr>
                                      <w:rFonts w:ascii="Arial" w:hAnsi="Arial"/>
                                      <w:color w:val="373737"/>
                                      <w:szCs w:val="18"/>
                                    </w:rPr>
                                  </w:pPr>
                                  <w:r>
                                    <w:tab/>
                                  </w:r>
                                  <w:r>
                                    <w:rPr>
                                      <w:rFonts w:ascii="Arial" w:hAnsi="Arial"/>
                                      <w:color w:val="373737"/>
                                    </w:rPr>
                                    <w:t>Povečanje prihrankov energije pri prostočasnih in turističnih projektih </w:t>
                                  </w:r>
                                </w:p>
                              </w:tc>
                            </w:tr>
                          </w:tbl>
                          <w:p w:rsidR="00215DA8" w:rsidRDefault="00215DA8"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FDFB8" id="Rectangle: Diagonal Corners Rounded 35" o:spid="_x0000_s1035" style="position:absolute;left:0;text-align:left;margin-left:-9.4pt;margin-top:24.1pt;width:466.8pt;height:534.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28360,6791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" adj="-11796480,,5400" path="m462294,l5928360,r,l5928360,6329031v,255318,-206976,462294,-462294,462294l,6791325r,l,462294c,206976,206976,,462294,xe" fillcolor="white [3204]" strokecolor="#f07e31 [3214]" strokeweight="2pt">
                <v:stroke joinstyle="miter"/>
                <v:formulas/>
                <v:path arrowok="t" o:connecttype="custom" o:connectlocs="462294,0;5928360,0;5928360,0;5928360,6329031;5466066,6791325;0,6791325;0,6791325;0,462294;462294,0" o:connectangles="0,0,0,0,0,0,0,0,0" textboxrect="0,0,5928360,6791325"/>
                <v:textbox inset=",0,,0">
                  <w:txbxContent>
                    <w:p w:rsidR="00215DA8" w:rsidRPr="00084B11" w:rsidRDefault="00215DA8" w:rsidP="007866D4">
                      <w:pPr>
                        <w:spacing w:before="120" w:line="240" w:lineRule="auto"/>
                        <w:jc w:val="both"/>
                        <w:rPr>
                          <w:rFonts w:ascii="Times New Roman" w:hAnsi="Times New Roman"/>
                          <w:b/>
                          <w:sz w:val="24"/>
                          <w:szCs w:val="24"/>
                        </w:rPr>
                      </w:pPr>
                      <w:r>
                        <w:rPr>
                          <w:rFonts w:ascii="Arial" w:hAnsi="Arial" w:cs="Arial"/>
                          <w:b/>
                          <w:bCs/>
                          <w:iCs/>
                          <w:color w:val="F07E31" w:themeColor="background2"/>
                          <w:sz w:val="18"/>
                          <w:szCs w:val="18"/>
                          <w:lang w:val="en-GB" w:eastAsia="en-GB" w:bidi="ar-SA"/>
                        </w:rPr>
                        <w:drawing>
                          <wp:inline distT="0" distB="0" distL="0" distR="0" wp14:anchorId="47FA5C99" wp14:editId="6ABF331E">
                            <wp:extent cx="353202" cy="360000"/>
                            <wp:effectExtent l="0" t="0" r="889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Razlogi za oblikovanje posebnih vprašanj za vrednotenje pristopa LEADER/CLLD</w:t>
                      </w:r>
                    </w:p>
                    <w:p w:rsidR="00215DA8" w:rsidRPr="00084B11" w:rsidRDefault="00215DA8" w:rsidP="007866D4">
                      <w:pPr>
                        <w:pStyle w:val="HStandard"/>
                        <w:rPr>
                          <w:sz w:val="18"/>
                          <w:szCs w:val="18"/>
                        </w:rPr>
                      </w:pPr>
                      <w:r>
                        <w:rPr>
                          <w:sz w:val="18"/>
                        </w:rPr>
                        <w:t xml:space="preserve">Elementi vrednotenja, navedeni v preglednici, so mešanica ciljev PRP, h katerim lahko  zlasti prispeva pristop LEADER/CLLD. Zato se lahko poleg skupnih vprašanj za </w:t>
                      </w:r>
                      <w:r w:rsidRPr="00FE2650">
                        <w:rPr>
                          <w:color w:val="FF0000"/>
                          <w:sz w:val="18"/>
                        </w:rPr>
                        <w:t xml:space="preserve">vrednotenje za posamezna </w:t>
                      </w:r>
                      <w:r>
                        <w:rPr>
                          <w:sz w:val="18"/>
                        </w:rPr>
                        <w:t>prednostna področja oblikujejo tudi programsko specifična vprašanja za vrednotenje, da se izmeri prispevek pristopa LEADER/CLLD k teritorialnemu razvoju podeželskih območij.</w:t>
                      </w:r>
                    </w:p>
                    <w:tbl>
                      <w:tblPr>
                        <w:tblW w:w="0" w:type="auto"/>
                        <w:tblCellMar>
                          <w:top w:w="15" w:type="dxa"/>
                          <w:left w:w="15" w:type="dxa"/>
                          <w:bottom w:w="15" w:type="dxa"/>
                          <w:right w:w="15" w:type="dxa"/>
                        </w:tblCellMar>
                        <w:tblLook w:val="04A0" w:firstRow="1" w:lastRow="0" w:firstColumn="1" w:lastColumn="0" w:noHBand="0" w:noVBand="1"/>
                      </w:tblPr>
                      <w:tblGrid>
                        <w:gridCol w:w="2976"/>
                        <w:gridCol w:w="2627"/>
                        <w:gridCol w:w="2979"/>
                      </w:tblGrid>
                      <w:tr w:rsidR="00215DA8">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215DA8" w:rsidRPr="00BE301E" w:rsidRDefault="00215DA8"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Vprašanje za vrednotenje</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215DA8" w:rsidRPr="00BE301E" w:rsidRDefault="00215DA8"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Merila za presojo</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215DA8" w:rsidRPr="00BE301E" w:rsidRDefault="00215DA8"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Kazalniki rezultatov</w:t>
                            </w:r>
                          </w:p>
                        </w:tc>
                      </w:tr>
                      <w:tr w:rsidR="00215DA8">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15DA8" w:rsidRPr="00084B11" w:rsidRDefault="00215DA8" w:rsidP="00CB5FC3">
                            <w:pPr>
                              <w:pStyle w:val="Htableleft"/>
                              <w:rPr>
                                <w:rFonts w:cs="Arial"/>
                                <w:i/>
                                <w:color w:val="373737"/>
                                <w:szCs w:val="18"/>
                              </w:rPr>
                            </w:pPr>
                            <w:r>
                              <w:rPr>
                                <w:i/>
                                <w:color w:val="373737"/>
                              </w:rPr>
                              <w:t>Možna razčlenitev za prednostno področje 6A</w:t>
                            </w:r>
                          </w:p>
                          <w:p w:rsidR="00215DA8" w:rsidRPr="00084B11" w:rsidRDefault="00215DA8" w:rsidP="00CB5FC3">
                            <w:pPr>
                              <w:pStyle w:val="Htableleft"/>
                              <w:rPr>
                                <w:rFonts w:cs="Arial"/>
                                <w:i/>
                                <w:color w:val="373737"/>
                                <w:szCs w:val="18"/>
                              </w:rPr>
                            </w:pPr>
                          </w:p>
                          <w:p w:rsidR="00215DA8" w:rsidRPr="00084B11" w:rsidRDefault="00215DA8" w:rsidP="00CB5FC3">
                            <w:pPr>
                              <w:pStyle w:val="Htableleft"/>
                              <w:rPr>
                                <w:rFonts w:cs="Arial"/>
                                <w:color w:val="373737"/>
                                <w:szCs w:val="18"/>
                              </w:rPr>
                            </w:pPr>
                            <w:r>
                              <w:rPr>
                                <w:color w:val="373737"/>
                              </w:rPr>
                              <w:t>„V kolikšni meri so operacije na podlagi pristopa LEADER/CLLD prispevale k ustvarjanju trajnostnih zaposlitvenih priložnosti za mlade in ženske?“</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15DA8" w:rsidRPr="00084B11" w:rsidRDefault="00215DA8" w:rsidP="00CB5FC3">
                            <w:pPr>
                              <w:pStyle w:val="Htablebullet"/>
                              <w:rPr>
                                <w:rFonts w:ascii="Arial" w:hAnsi="Arial"/>
                                <w:color w:val="373737"/>
                                <w:szCs w:val="18"/>
                              </w:rPr>
                            </w:pPr>
                            <w:r>
                              <w:tab/>
                            </w:r>
                            <w:r>
                              <w:rPr>
                                <w:rFonts w:ascii="Arial" w:hAnsi="Arial"/>
                                <w:color w:val="373737"/>
                              </w:rPr>
                              <w:t xml:space="preserve">Ustvarjene so bile zaposlitvene priložnosti.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15DA8" w:rsidRPr="00084B11" w:rsidRDefault="00215DA8" w:rsidP="00CB5FC3">
                            <w:pPr>
                              <w:pStyle w:val="Htablebullet"/>
                              <w:rPr>
                                <w:rFonts w:ascii="Arial" w:hAnsi="Arial"/>
                                <w:color w:val="373737"/>
                                <w:szCs w:val="18"/>
                              </w:rPr>
                            </w:pPr>
                            <w:r>
                              <w:tab/>
                            </w:r>
                            <w:r>
                              <w:rPr>
                                <w:rFonts w:ascii="Arial" w:hAnsi="Arial"/>
                                <w:color w:val="373737"/>
                              </w:rPr>
                              <w:t>Št. zaposlenih, vključno s samozaposlenimi, za več kot šest mesecev (mlajši od 25 let)</w:t>
                            </w:r>
                          </w:p>
                          <w:p w:rsidR="00215DA8" w:rsidRPr="00084B11" w:rsidRDefault="00215DA8" w:rsidP="00CB5FC3">
                            <w:pPr>
                              <w:pStyle w:val="Htablebullet"/>
                              <w:rPr>
                                <w:rFonts w:ascii="Arial" w:hAnsi="Arial"/>
                                <w:color w:val="373737"/>
                                <w:szCs w:val="18"/>
                              </w:rPr>
                            </w:pPr>
                            <w:r>
                              <w:tab/>
                            </w:r>
                            <w:r>
                              <w:rPr>
                                <w:rFonts w:ascii="Arial" w:hAnsi="Arial"/>
                                <w:color w:val="373737"/>
                              </w:rPr>
                              <w:t>Št. zaposlenih, vključno s samozaposlenimi, za več kot šest mesecev (ženske)</w:t>
                            </w:r>
                          </w:p>
                        </w:tc>
                      </w:tr>
                      <w:tr w:rsidR="00215DA8">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15DA8" w:rsidRPr="00084B11" w:rsidRDefault="00215DA8" w:rsidP="00CB5FC3">
                            <w:pPr>
                              <w:pStyle w:val="Htableleft"/>
                              <w:rPr>
                                <w:rFonts w:cs="Arial"/>
                                <w:i/>
                                <w:color w:val="373737"/>
                                <w:szCs w:val="18"/>
                              </w:rPr>
                            </w:pPr>
                            <w:r>
                              <w:rPr>
                                <w:i/>
                                <w:color w:val="373737"/>
                              </w:rPr>
                              <w:t>Možna razčlenitev za prednostno področje 6A ali 3A</w:t>
                            </w:r>
                          </w:p>
                          <w:p w:rsidR="00215DA8" w:rsidRPr="00084B11" w:rsidRDefault="00215DA8" w:rsidP="00CB5FC3">
                            <w:pPr>
                              <w:pStyle w:val="Htableleft"/>
                              <w:rPr>
                                <w:rFonts w:cs="Arial"/>
                                <w:i/>
                                <w:color w:val="373737"/>
                                <w:szCs w:val="18"/>
                              </w:rPr>
                            </w:pPr>
                          </w:p>
                          <w:p w:rsidR="00215DA8" w:rsidRPr="00084B11" w:rsidRDefault="00215DA8" w:rsidP="00CB5FC3">
                            <w:pPr>
                              <w:pStyle w:val="Htableleft"/>
                              <w:rPr>
                                <w:rFonts w:cs="Arial"/>
                                <w:color w:val="373737"/>
                                <w:szCs w:val="18"/>
                              </w:rPr>
                            </w:pPr>
                            <w:r>
                              <w:rPr>
                                <w:color w:val="373737"/>
                              </w:rPr>
                              <w:t>„V kolikšni meri so operacije na podlagi pristopa LEADER/CLLD prispevale k povečanju dodane vrednosti lokalnih izdelkov?“</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15DA8" w:rsidRPr="00084B11" w:rsidRDefault="00215DA8" w:rsidP="00CB5FC3">
                            <w:pPr>
                              <w:pStyle w:val="Htablebullet"/>
                              <w:rPr>
                                <w:rFonts w:ascii="Arial" w:hAnsi="Arial"/>
                                <w:color w:val="373737"/>
                                <w:szCs w:val="18"/>
                              </w:rPr>
                            </w:pPr>
                            <w:r>
                              <w:rPr>
                                <w:rFonts w:ascii="Arial" w:hAnsi="Arial"/>
                                <w:color w:val="373737"/>
                              </w:rPr>
                              <w:t> </w:t>
                            </w:r>
                            <w:r>
                              <w:tab/>
                            </w:r>
                            <w:r>
                              <w:rPr>
                                <w:rFonts w:ascii="Arial" w:hAnsi="Arial"/>
                                <w:color w:val="373737"/>
                              </w:rPr>
                              <w:t>Dodana vrednost lokalnih izdelkov se je povečala.</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215DA8" w:rsidRPr="00084B11" w:rsidRDefault="00215DA8" w:rsidP="00CB5FC3">
                            <w:pPr>
                              <w:pStyle w:val="Htablebullet"/>
                              <w:rPr>
                                <w:rFonts w:ascii="Arial" w:hAnsi="Arial"/>
                                <w:color w:val="373737"/>
                                <w:szCs w:val="18"/>
                              </w:rPr>
                            </w:pPr>
                            <w:r>
                              <w:tab/>
                            </w:r>
                            <w:r>
                              <w:rPr>
                                <w:rFonts w:ascii="Arial" w:hAnsi="Arial"/>
                                <w:color w:val="373737"/>
                              </w:rPr>
                              <w:t xml:space="preserve">Povečanje števila dokončanih lokalnih izdelkov (proizvedenih, predelanih in zapakiranih) </w:t>
                            </w:r>
                          </w:p>
                          <w:p w:rsidR="00215DA8" w:rsidRPr="00084B11" w:rsidRDefault="00215DA8" w:rsidP="00CB5FC3">
                            <w:pPr>
                              <w:pStyle w:val="Htablebullet"/>
                              <w:rPr>
                                <w:rFonts w:ascii="Arial" w:hAnsi="Arial"/>
                                <w:color w:val="373737"/>
                                <w:szCs w:val="18"/>
                              </w:rPr>
                            </w:pPr>
                            <w:r>
                              <w:tab/>
                            </w:r>
                            <w:r>
                              <w:rPr>
                                <w:rFonts w:ascii="Arial" w:hAnsi="Arial"/>
                                <w:color w:val="373737"/>
                              </w:rPr>
                              <w:t>Zvišanje deleža proizvajalcev lokalnih izdelkov v končni ceni lokalnih izdelkov</w:t>
                            </w:r>
                          </w:p>
                        </w:tc>
                      </w:tr>
                      <w:tr w:rsidR="00215DA8">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15DA8" w:rsidRPr="00084B11" w:rsidRDefault="00215DA8" w:rsidP="00CB5FC3">
                            <w:pPr>
                              <w:pStyle w:val="Htableleft"/>
                              <w:rPr>
                                <w:rFonts w:cs="Arial"/>
                                <w:i/>
                                <w:color w:val="373737"/>
                                <w:szCs w:val="18"/>
                              </w:rPr>
                            </w:pPr>
                            <w:r>
                              <w:rPr>
                                <w:i/>
                                <w:color w:val="373737"/>
                              </w:rPr>
                              <w:t>Možne posebne intervencije v okviru PRP</w:t>
                            </w:r>
                          </w:p>
                          <w:p w:rsidR="00215DA8" w:rsidRPr="00084B11" w:rsidRDefault="00215DA8" w:rsidP="00CB5FC3">
                            <w:pPr>
                              <w:pStyle w:val="Htableleft"/>
                              <w:rPr>
                                <w:rFonts w:cs="Arial"/>
                                <w:i/>
                                <w:color w:val="373737"/>
                                <w:szCs w:val="18"/>
                              </w:rPr>
                            </w:pPr>
                          </w:p>
                          <w:p w:rsidR="00215DA8" w:rsidRPr="00084B11" w:rsidRDefault="00215DA8" w:rsidP="00CB5FC3">
                            <w:pPr>
                              <w:pStyle w:val="Htableleft"/>
                              <w:rPr>
                                <w:rFonts w:cs="Arial"/>
                                <w:color w:val="373737"/>
                                <w:szCs w:val="18"/>
                              </w:rPr>
                            </w:pPr>
                            <w:r>
                              <w:rPr>
                                <w:color w:val="373737"/>
                              </w:rPr>
                              <w:t xml:space="preserve">„V kolikšni meri so operacije na podlagi pristopa LEADER/CLLD prispevale k prehodu na brezogljično družbo?“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15DA8" w:rsidRPr="00084B11" w:rsidRDefault="00215DA8" w:rsidP="00CB5FC3">
                            <w:pPr>
                              <w:pStyle w:val="Htablebullet"/>
                              <w:rPr>
                                <w:rFonts w:ascii="Arial" w:hAnsi="Arial"/>
                                <w:color w:val="373737"/>
                                <w:szCs w:val="18"/>
                              </w:rPr>
                            </w:pPr>
                            <w:r>
                              <w:tab/>
                            </w:r>
                            <w:r>
                              <w:rPr>
                                <w:rFonts w:ascii="Arial" w:hAnsi="Arial"/>
                                <w:color w:val="373737"/>
                              </w:rPr>
                              <w:t>Povečala se je oskrba z energijo iz obnovljivih virov (z uporabo sončne, vetrne in vodne energije).</w:t>
                            </w:r>
                          </w:p>
                          <w:p w:rsidR="00215DA8" w:rsidRPr="00084B11" w:rsidRDefault="00215DA8" w:rsidP="00CB5FC3">
                            <w:pPr>
                              <w:pStyle w:val="Htablebullet"/>
                              <w:rPr>
                                <w:rFonts w:ascii="Arial" w:hAnsi="Arial"/>
                                <w:color w:val="373737"/>
                                <w:szCs w:val="18"/>
                              </w:rPr>
                            </w:pPr>
                            <w:r>
                              <w:tab/>
                            </w:r>
                            <w:r>
                              <w:rPr>
                                <w:rFonts w:ascii="Arial" w:hAnsi="Arial"/>
                                <w:color w:val="373737"/>
                              </w:rPr>
                              <w:t>Reciklira se več odpadkov.</w:t>
                            </w:r>
                          </w:p>
                          <w:p w:rsidR="00215DA8" w:rsidRPr="00084B11" w:rsidRDefault="00215DA8" w:rsidP="00CB5FC3">
                            <w:pPr>
                              <w:pStyle w:val="Htablebullet"/>
                              <w:rPr>
                                <w:color w:val="373737"/>
                                <w:szCs w:val="18"/>
                              </w:rPr>
                            </w:pPr>
                            <w:r>
                              <w:tab/>
                            </w:r>
                            <w:r>
                              <w:rPr>
                                <w:rFonts w:ascii="Arial" w:hAnsi="Arial"/>
                                <w:color w:val="373737"/>
                              </w:rPr>
                              <w:t>Povečala se je produktivnost virov.</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215DA8" w:rsidRPr="00084B11" w:rsidRDefault="00215DA8" w:rsidP="00CB5FC3">
                            <w:pPr>
                              <w:pStyle w:val="Htablebullet"/>
                              <w:rPr>
                                <w:rFonts w:ascii="Arial" w:hAnsi="Arial"/>
                                <w:color w:val="373737"/>
                                <w:szCs w:val="18"/>
                              </w:rPr>
                            </w:pPr>
                            <w:r>
                              <w:tab/>
                            </w:r>
                            <w:r>
                              <w:rPr>
                                <w:rFonts w:ascii="Arial" w:hAnsi="Arial"/>
                                <w:color w:val="373737"/>
                              </w:rPr>
                              <w:t>Povečanje proizvodnje energije na kmetijah (biogoriva, vetrna, sončna energija …)</w:t>
                            </w:r>
                          </w:p>
                          <w:p w:rsidR="00215DA8" w:rsidRPr="00084B11" w:rsidRDefault="00215DA8" w:rsidP="00CB5FC3">
                            <w:pPr>
                              <w:pStyle w:val="Htablebullet"/>
                              <w:rPr>
                                <w:rFonts w:ascii="Arial" w:hAnsi="Arial"/>
                                <w:color w:val="373737"/>
                                <w:szCs w:val="18"/>
                              </w:rPr>
                            </w:pPr>
                            <w:r>
                              <w:tab/>
                            </w:r>
                            <w:r>
                              <w:rPr>
                                <w:rFonts w:ascii="Arial" w:hAnsi="Arial"/>
                                <w:color w:val="373737"/>
                              </w:rPr>
                              <w:t xml:space="preserve">Povečanje proizvodnje energije v okviru projektov, ki so v lasti skupnosti (vetrna, sončna energija …) </w:t>
                            </w:r>
                          </w:p>
                          <w:p w:rsidR="00215DA8" w:rsidRPr="00084B11" w:rsidRDefault="00215DA8" w:rsidP="00CB5FC3">
                            <w:pPr>
                              <w:pStyle w:val="Htablebullet"/>
                              <w:rPr>
                                <w:rFonts w:ascii="Arial" w:hAnsi="Arial"/>
                                <w:color w:val="373737"/>
                                <w:szCs w:val="18"/>
                              </w:rPr>
                            </w:pPr>
                            <w:r>
                              <w:tab/>
                            </w:r>
                            <w:r>
                              <w:rPr>
                                <w:rFonts w:ascii="Arial" w:hAnsi="Arial"/>
                                <w:color w:val="373737"/>
                              </w:rPr>
                              <w:t>Povečanje količine odpadkov, recikliranih v podeželskih skupnostih</w:t>
                            </w:r>
                          </w:p>
                          <w:p w:rsidR="00215DA8" w:rsidRPr="00084B11" w:rsidRDefault="00215DA8" w:rsidP="00CB5FC3">
                            <w:pPr>
                              <w:pStyle w:val="Htablebullet"/>
                              <w:rPr>
                                <w:rFonts w:ascii="Arial" w:hAnsi="Arial"/>
                                <w:color w:val="373737"/>
                                <w:szCs w:val="18"/>
                              </w:rPr>
                            </w:pPr>
                            <w:r>
                              <w:tab/>
                            </w:r>
                            <w:r>
                              <w:rPr>
                                <w:rFonts w:ascii="Arial" w:hAnsi="Arial"/>
                                <w:color w:val="373737"/>
                              </w:rPr>
                              <w:t>Povečanje prihrankov energije pri prostočasnih in turističnih projektih </w:t>
                            </w:r>
                          </w:p>
                        </w:tc>
                      </w:tr>
                    </w:tbl>
                    <w:p w:rsidR="00215DA8" w:rsidRDefault="00215DA8" w:rsidP="007866D4">
                      <w:pPr>
                        <w:jc w:val="center"/>
                      </w:pPr>
                    </w:p>
                  </w:txbxContent>
                </v:textbox>
              </v:shape>
            </w:pict>
          </mc:Fallback>
        </mc:AlternateContent>
      </w:r>
    </w:p>
    <w:p w:rsidR="00056A0D" w:rsidRPr="003D6446" w:rsidRDefault="00056A0D" w:rsidP="007866D4">
      <w:pPr>
        <w:pStyle w:val="HStandard"/>
        <w:sectPr w:rsidR="00056A0D" w:rsidRPr="003D6446" w:rsidSect="000A7636">
          <w:type w:val="continuous"/>
          <w:pgSz w:w="11906" w:h="16838"/>
          <w:pgMar w:top="1418" w:right="1418" w:bottom="1418" w:left="1418" w:header="709" w:footer="709" w:gutter="0"/>
          <w:cols w:space="397"/>
          <w:docGrid w:linePitch="360"/>
        </w:sectPr>
      </w:pPr>
    </w:p>
    <w:p w:rsidR="007866D4" w:rsidRPr="003D6446" w:rsidRDefault="007866D4" w:rsidP="007866D4">
      <w:pPr>
        <w:pStyle w:val="HStandard"/>
      </w:pPr>
    </w:p>
    <w:p w:rsidR="007866D4" w:rsidRPr="003D6446" w:rsidRDefault="007866D4" w:rsidP="00766525">
      <w:pPr>
        <w:pStyle w:val="HStandard"/>
      </w:pPr>
      <w:r w:rsidRPr="003D6446">
        <w:br w:type="column"/>
      </w:r>
      <w:bookmarkStart w:id="79" w:name="_Toc475090455"/>
      <w:r w:rsidRPr="003D6446">
        <w:lastRenderedPageBreak/>
        <w:t xml:space="preserve">V naslednjem okviru so prikazani primeri </w:t>
      </w:r>
      <w:r w:rsidR="008F023D">
        <w:t>programsko specifičnih vprašanj za vrednotenje</w:t>
      </w:r>
      <w:r w:rsidRPr="003D6446">
        <w:t>, ki se navezujejo na pristop LEADER/</w:t>
      </w:r>
      <w:r w:rsidR="008D2B59">
        <w:t>CLLD</w:t>
      </w:r>
      <w:r w:rsidRPr="003D6446">
        <w:rPr>
          <w:vertAlign w:val="superscript"/>
        </w:rPr>
        <w:footnoteReference w:id="39"/>
      </w:r>
      <w:r w:rsidRPr="003D6446">
        <w:t>.</w:t>
      </w:r>
      <w:bookmarkEnd w:id="79"/>
    </w:p>
    <w:p w:rsidR="007866D4" w:rsidRPr="003D6446" w:rsidRDefault="007866D4" w:rsidP="007866D4">
      <w:pPr>
        <w:pStyle w:val="H-Standard"/>
      </w:pPr>
      <w:r w:rsidRPr="003D6446">
        <w:rPr>
          <w:lang w:val="en-GB" w:eastAsia="en-GB" w:bidi="ar-SA"/>
        </w:rPr>
        <mc:AlternateContent>
          <mc:Choice Requires="wps">
            <w:drawing>
              <wp:inline distT="0" distB="0" distL="0" distR="0" wp14:anchorId="3A70021C" wp14:editId="760DC782">
                <wp:extent cx="5759450" cy="3600450"/>
                <wp:effectExtent l="0" t="0" r="12700" b="19050"/>
                <wp:docPr id="36" name="Rectangle: Diagonal Corners Rounded 36"/>
                <wp:cNvGraphicFramePr/>
                <a:graphic xmlns:a="http://schemas.openxmlformats.org/drawingml/2006/main">
                  <a:graphicData uri="http://schemas.microsoft.com/office/word/2010/wordprocessingShape">
                    <wps:wsp>
                      <wps:cNvSpPr/>
                      <wps:spPr>
                        <a:xfrm>
                          <a:off x="0" y="0"/>
                          <a:ext cx="5759450" cy="360045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5DA8" w:rsidRPr="007E1963" w:rsidRDefault="00215DA8"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4896FC62" wp14:editId="635D15BD">
                                  <wp:extent cx="353202" cy="360000"/>
                                  <wp:effectExtent l="0" t="0" r="889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S sintezo predhodnih vrednotenj za obdobje 2014–2020 so bile opredeljene najpogostejše kategorije ciljev pristopa LEADER/CLLD. Na podlagi tega so prikazani nekateri primeri programsko specifičnih vprašanj za vrednotenje: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7"/>
                              <w:gridCol w:w="4245"/>
                            </w:tblGrid>
                            <w:tr w:rsidR="00215DA8">
                              <w:trPr>
                                <w:trHeight w:val="341"/>
                              </w:trPr>
                              <w:tc>
                                <w:tcPr>
                                  <w:tcW w:w="4395" w:type="dxa"/>
                                  <w:tcBorders>
                                    <w:right w:val="single" w:sz="4" w:space="0" w:color="FFFFFF" w:themeColor="accent1"/>
                                  </w:tcBorders>
                                  <w:shd w:val="clear" w:color="auto" w:fill="F07E31" w:themeFill="background2"/>
                                  <w:vAlign w:val="center"/>
                                </w:tcPr>
                                <w:p w:rsidR="00215DA8" w:rsidRPr="007E1963" w:rsidRDefault="00215DA8" w:rsidP="00CB5FC3">
                                  <w:pPr>
                                    <w:pStyle w:val="HHeadingTables0"/>
                                    <w:rPr>
                                      <w:color w:val="FFFFFF" w:themeColor="accent1"/>
                                      <w:sz w:val="18"/>
                                      <w:szCs w:val="18"/>
                                    </w:rPr>
                                  </w:pPr>
                                  <w:r>
                                    <w:rPr>
                                      <w:color w:val="FFFFFF" w:themeColor="accent1"/>
                                      <w:sz w:val="18"/>
                                    </w:rPr>
                                    <w:t>Primeri ciljev pristopa LEADER/CLLD</w:t>
                                  </w:r>
                                </w:p>
                              </w:tc>
                              <w:tc>
                                <w:tcPr>
                                  <w:tcW w:w="4396" w:type="dxa"/>
                                  <w:tcBorders>
                                    <w:left w:val="single" w:sz="4" w:space="0" w:color="FFFFFF" w:themeColor="accent1"/>
                                  </w:tcBorders>
                                  <w:shd w:val="clear" w:color="auto" w:fill="F07E31" w:themeFill="background2"/>
                                  <w:vAlign w:val="center"/>
                                </w:tcPr>
                                <w:p w:rsidR="00215DA8" w:rsidRPr="007E1963" w:rsidRDefault="00215DA8" w:rsidP="00CB5FC3">
                                  <w:pPr>
                                    <w:pStyle w:val="HHeadingTables0"/>
                                    <w:rPr>
                                      <w:color w:val="FFFFFF" w:themeColor="accent1"/>
                                      <w:sz w:val="18"/>
                                      <w:szCs w:val="18"/>
                                    </w:rPr>
                                  </w:pPr>
                                  <w:r>
                                    <w:rPr>
                                      <w:color w:val="FFFFFF" w:themeColor="accent1"/>
                                      <w:sz w:val="18"/>
                                    </w:rPr>
                                    <w:t xml:space="preserve">Primeri </w:t>
                                  </w:r>
                                  <w:r w:rsidRPr="00FE2650">
                                    <w:rPr>
                                      <w:color w:val="FFFFFF" w:themeColor="accent1"/>
                                      <w:sz w:val="18"/>
                                    </w:rPr>
                                    <w:t>programsko specifičnih vprašanj za vrednotenje</w:t>
                                  </w:r>
                                </w:p>
                              </w:tc>
                            </w:tr>
                            <w:tr w:rsidR="00215DA8">
                              <w:tc>
                                <w:tcPr>
                                  <w:tcW w:w="4395" w:type="dxa"/>
                                  <w:tcBorders>
                                    <w:right w:val="single" w:sz="4" w:space="0" w:color="FFFFFF" w:themeColor="accent1"/>
                                  </w:tcBorders>
                                  <w:shd w:val="clear" w:color="auto" w:fill="FCE5D5" w:themeFill="background2" w:themeFillTint="33"/>
                                  <w:vAlign w:val="center"/>
                                </w:tcPr>
                                <w:p w:rsidR="00215DA8" w:rsidRPr="007E1963" w:rsidRDefault="00215DA8" w:rsidP="00CB5FC3">
                                  <w:pPr>
                                    <w:pStyle w:val="Htableleft"/>
                                    <w:rPr>
                                      <w:rFonts w:ascii="Arial" w:hAnsi="Arial" w:cs="Arial"/>
                                      <w:color w:val="373737"/>
                                    </w:rPr>
                                  </w:pPr>
                                  <w:r>
                                    <w:rPr>
                                      <w:rFonts w:ascii="Arial" w:hAnsi="Arial"/>
                                      <w:color w:val="373737"/>
                                    </w:rPr>
                                    <w:t>Dejavno obravnavanje demografskih izzivov, družinskih struktur in struktur oskrbe (npr. DE-Brandenburg in Berlin)</w:t>
                                  </w:r>
                                </w:p>
                              </w:tc>
                              <w:tc>
                                <w:tcPr>
                                  <w:tcW w:w="4396" w:type="dxa"/>
                                  <w:tcBorders>
                                    <w:left w:val="single" w:sz="4" w:space="0" w:color="FFFFFF" w:themeColor="accent1"/>
                                  </w:tcBorders>
                                  <w:shd w:val="clear" w:color="auto" w:fill="FCE5D5" w:themeFill="background2" w:themeFillTint="33"/>
                                  <w:vAlign w:val="center"/>
                                </w:tcPr>
                                <w:p w:rsidR="00215DA8" w:rsidRPr="007E1963" w:rsidRDefault="00215DA8" w:rsidP="00CB5FC3">
                                  <w:pPr>
                                    <w:pStyle w:val="Htableleft"/>
                                    <w:rPr>
                                      <w:rFonts w:ascii="Arial" w:hAnsi="Arial" w:cs="Arial"/>
                                      <w:color w:val="373737"/>
                                    </w:rPr>
                                  </w:pPr>
                                  <w:r>
                                    <w:rPr>
                                      <w:rFonts w:ascii="Arial" w:hAnsi="Arial"/>
                                      <w:color w:val="373737"/>
                                    </w:rPr>
                                    <w:t xml:space="preserve">„V kolikšni meri so operacije na podlagi pristopa LEADER/CLLD prispevale k večjemu zagotavljanju socialne oskrbe za vzdrževane osebe?“   </w:t>
                                  </w:r>
                                </w:p>
                              </w:tc>
                            </w:tr>
                            <w:tr w:rsidR="00215DA8">
                              <w:tc>
                                <w:tcPr>
                                  <w:tcW w:w="4395" w:type="dxa"/>
                                  <w:tcBorders>
                                    <w:right w:val="single" w:sz="4" w:space="0" w:color="FFFFFF" w:themeColor="accent1"/>
                                  </w:tcBorders>
                                  <w:shd w:val="clear" w:color="auto" w:fill="F9CBAC" w:themeFill="background2" w:themeFillTint="66"/>
                                  <w:vAlign w:val="center"/>
                                </w:tcPr>
                                <w:p w:rsidR="00215DA8" w:rsidRPr="007E1963" w:rsidRDefault="00215DA8" w:rsidP="00CB5FC3">
                                  <w:pPr>
                                    <w:pStyle w:val="Htableleft"/>
                                    <w:rPr>
                                      <w:rFonts w:ascii="Arial" w:hAnsi="Arial" w:cs="Arial"/>
                                      <w:color w:val="373737"/>
                                    </w:rPr>
                                  </w:pPr>
                                  <w:r>
                                    <w:rPr>
                                      <w:rFonts w:ascii="Arial" w:hAnsi="Arial"/>
                                      <w:color w:val="373737"/>
                                    </w:rPr>
                                    <w:t>Varstvo naravne dediščine in podeželja ter skrb zanju (npr. DE-Baden-Wurttemberg)</w:t>
                                  </w:r>
                                </w:p>
                              </w:tc>
                              <w:tc>
                                <w:tcPr>
                                  <w:tcW w:w="4396" w:type="dxa"/>
                                  <w:tcBorders>
                                    <w:left w:val="single" w:sz="4" w:space="0" w:color="FFFFFF" w:themeColor="accent1"/>
                                  </w:tcBorders>
                                  <w:shd w:val="clear" w:color="auto" w:fill="F9CBAC" w:themeFill="background2" w:themeFillTint="66"/>
                                  <w:vAlign w:val="center"/>
                                </w:tcPr>
                                <w:p w:rsidR="00215DA8" w:rsidRPr="007E1963" w:rsidRDefault="00215DA8" w:rsidP="00CB5FC3">
                                  <w:pPr>
                                    <w:pStyle w:val="Htableleft"/>
                                    <w:rPr>
                                      <w:rFonts w:ascii="Arial" w:hAnsi="Arial" w:cs="Arial"/>
                                      <w:color w:val="373737"/>
                                    </w:rPr>
                                  </w:pPr>
                                  <w:r>
                                    <w:rPr>
                                      <w:rFonts w:ascii="Arial" w:hAnsi="Arial"/>
                                      <w:color w:val="373737"/>
                                    </w:rPr>
                                    <w:t>„V kolikšni meri so operacije na podlagi pristopa LEADER/CLLD prispevale k boljšemu varstvu naravne dediščine?“</w:t>
                                  </w:r>
                                </w:p>
                              </w:tc>
                            </w:tr>
                            <w:tr w:rsidR="00215DA8">
                              <w:tc>
                                <w:tcPr>
                                  <w:tcW w:w="4395" w:type="dxa"/>
                                  <w:tcBorders>
                                    <w:right w:val="single" w:sz="4" w:space="0" w:color="FFFFFF" w:themeColor="accent1"/>
                                  </w:tcBorders>
                                  <w:shd w:val="clear" w:color="auto" w:fill="FCE5D5" w:themeFill="background2" w:themeFillTint="33"/>
                                  <w:vAlign w:val="center"/>
                                </w:tcPr>
                                <w:p w:rsidR="00215DA8" w:rsidRPr="007E1963" w:rsidRDefault="00215DA8" w:rsidP="00CB5FC3">
                                  <w:pPr>
                                    <w:pStyle w:val="Htableleft"/>
                                    <w:rPr>
                                      <w:rFonts w:ascii="Arial" w:hAnsi="Arial" w:cs="Arial"/>
                                      <w:color w:val="373737"/>
                                    </w:rPr>
                                  </w:pPr>
                                  <w:r>
                                    <w:rPr>
                                      <w:rFonts w:ascii="Arial" w:hAnsi="Arial"/>
                                      <w:color w:val="373737"/>
                                    </w:rPr>
                                    <w:t>Izboljšanje dobavne verige in lokalnih proizvodnih sistemov, kar zadeva hrano, kmetijstvo, obrt in ribištvo (npr. IT-Bolzano)</w:t>
                                  </w:r>
                                </w:p>
                              </w:tc>
                              <w:tc>
                                <w:tcPr>
                                  <w:tcW w:w="4396" w:type="dxa"/>
                                  <w:tcBorders>
                                    <w:left w:val="single" w:sz="4" w:space="0" w:color="FFFFFF" w:themeColor="accent1"/>
                                  </w:tcBorders>
                                  <w:shd w:val="clear" w:color="auto" w:fill="FCE5D5" w:themeFill="background2" w:themeFillTint="33"/>
                                  <w:vAlign w:val="center"/>
                                </w:tcPr>
                                <w:p w:rsidR="00215DA8" w:rsidRPr="007E1963" w:rsidRDefault="00215DA8" w:rsidP="00CB5FC3">
                                  <w:pPr>
                                    <w:pStyle w:val="Htableleft"/>
                                    <w:rPr>
                                      <w:rFonts w:ascii="Arial" w:hAnsi="Arial" w:cs="Arial"/>
                                      <w:color w:val="373737"/>
                                    </w:rPr>
                                  </w:pPr>
                                  <w:r>
                                    <w:rPr>
                                      <w:rFonts w:ascii="Arial" w:hAnsi="Arial"/>
                                      <w:color w:val="373737"/>
                                    </w:rPr>
                                    <w:t>„V kolikšni meri so operacije na podlagi pristopa LEADER/CLLD prispevale k boljšim lokalnim proizvodnim sistemom?“</w:t>
                                  </w:r>
                                </w:p>
                              </w:tc>
                            </w:tr>
                            <w:tr w:rsidR="00215DA8">
                              <w:tc>
                                <w:tcPr>
                                  <w:tcW w:w="4395" w:type="dxa"/>
                                  <w:tcBorders>
                                    <w:right w:val="single" w:sz="4" w:space="0" w:color="FFFFFF" w:themeColor="accent1"/>
                                  </w:tcBorders>
                                  <w:shd w:val="clear" w:color="auto" w:fill="F9CBAC" w:themeFill="background2" w:themeFillTint="66"/>
                                  <w:vAlign w:val="center"/>
                                </w:tcPr>
                                <w:p w:rsidR="00215DA8" w:rsidRPr="007E1963" w:rsidRDefault="00215DA8" w:rsidP="00CB5FC3">
                                  <w:pPr>
                                    <w:pStyle w:val="Htableleft"/>
                                    <w:rPr>
                                      <w:rFonts w:ascii="Arial" w:hAnsi="Arial" w:cs="Arial"/>
                                      <w:color w:val="373737"/>
                                    </w:rPr>
                                  </w:pPr>
                                  <w:r>
                                    <w:rPr>
                                      <w:rFonts w:ascii="Arial" w:hAnsi="Arial"/>
                                      <w:color w:val="373737"/>
                                    </w:rPr>
                                    <w:t>Spodbujanje socialne vključenosti in zmanjševanje revščine (npr. Združeno kraljestvo-Severna Irska)</w:t>
                                  </w:r>
                                </w:p>
                              </w:tc>
                              <w:tc>
                                <w:tcPr>
                                  <w:tcW w:w="4396" w:type="dxa"/>
                                  <w:tcBorders>
                                    <w:left w:val="single" w:sz="4" w:space="0" w:color="FFFFFF" w:themeColor="accent1"/>
                                  </w:tcBorders>
                                  <w:shd w:val="clear" w:color="auto" w:fill="F9CBAC" w:themeFill="background2" w:themeFillTint="66"/>
                                  <w:vAlign w:val="center"/>
                                </w:tcPr>
                                <w:p w:rsidR="00215DA8" w:rsidRPr="007E1963" w:rsidRDefault="00215DA8" w:rsidP="00CB5FC3">
                                  <w:pPr>
                                    <w:pStyle w:val="Htableleft"/>
                                    <w:rPr>
                                      <w:rFonts w:ascii="Arial" w:hAnsi="Arial" w:cs="Arial"/>
                                      <w:color w:val="373737"/>
                                    </w:rPr>
                                  </w:pPr>
                                  <w:r>
                                    <w:rPr>
                                      <w:rFonts w:ascii="Arial" w:hAnsi="Arial"/>
                                      <w:color w:val="373737"/>
                                    </w:rPr>
                                    <w:t>„V kolikšni meri so operacije na podlagi pristopa LEADER/CLLD prispevale k socialni vključenosti prikrajšanih skupin?“</w:t>
                                  </w:r>
                                </w:p>
                              </w:tc>
                            </w:tr>
                          </w:tbl>
                          <w:p w:rsidR="00215DA8" w:rsidRDefault="00215DA8"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3A70021C" id="Rectangle: Diagonal Corners Rounded 36" o:spid="_x0000_s1036" style="width:453.5pt;height:283.5pt;visibility:visible;mso-wrap-style:square;mso-left-percent:-10001;mso-top-percent:-10001;mso-position-horizontal:absolute;mso-position-horizontal-relative:char;mso-position-vertical:absolute;mso-position-vertical-relative:line;mso-left-percent:-10001;mso-top-percent:-10001;v-text-anchor:top" coordsize="5759450,3600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" adj="-11796480,,5400" path="m280763,l5759450,r,l5759450,3319687v,155061,-125702,280763,-280763,280763l,3600450r,l,280763c,125702,125702,,280763,xe" fillcolor="white [3204]" strokecolor="#f07e31 [3214]" strokeweight="2pt">
                <v:stroke joinstyle="miter"/>
                <v:formulas/>
                <v:path arrowok="t" o:connecttype="custom" o:connectlocs="280763,0;5759450,0;5759450,0;5759450,3319687;5478687,3600450;0,3600450;0,3600450;0,280763;280763,0" o:connectangles="0,0,0,0,0,0,0,0,0" textboxrect="0,0,5759450,3600450"/>
                <v:textbox inset=",0,,0">
                  <w:txbxContent>
                    <w:p w:rsidR="00215DA8" w:rsidRPr="007E1963" w:rsidRDefault="00215DA8"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4896FC62" wp14:editId="635D15BD">
                            <wp:extent cx="353202" cy="360000"/>
                            <wp:effectExtent l="0" t="0" r="889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S sintezo predhodnih vrednotenj za obdobje 2014–2020 so bile opredeljene najpogostejše kategorije ciljev pristopa LEADER/CLLD. Na podlagi tega so prikazani nekateri primeri programsko specifičnih vprašanj za vrednotenje: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7"/>
                        <w:gridCol w:w="4245"/>
                      </w:tblGrid>
                      <w:tr w:rsidR="00215DA8">
                        <w:trPr>
                          <w:trHeight w:val="341"/>
                        </w:trPr>
                        <w:tc>
                          <w:tcPr>
                            <w:tcW w:w="4395" w:type="dxa"/>
                            <w:tcBorders>
                              <w:right w:val="single" w:sz="4" w:space="0" w:color="FFFFFF" w:themeColor="accent1"/>
                            </w:tcBorders>
                            <w:shd w:val="clear" w:color="auto" w:fill="F07E31" w:themeFill="background2"/>
                            <w:vAlign w:val="center"/>
                          </w:tcPr>
                          <w:p w:rsidR="00215DA8" w:rsidRPr="007E1963" w:rsidRDefault="00215DA8" w:rsidP="00CB5FC3">
                            <w:pPr>
                              <w:pStyle w:val="HHeadingTables0"/>
                              <w:rPr>
                                <w:color w:val="FFFFFF" w:themeColor="accent1"/>
                                <w:sz w:val="18"/>
                                <w:szCs w:val="18"/>
                              </w:rPr>
                            </w:pPr>
                            <w:r>
                              <w:rPr>
                                <w:color w:val="FFFFFF" w:themeColor="accent1"/>
                                <w:sz w:val="18"/>
                              </w:rPr>
                              <w:t>Primeri ciljev pristopa LEADER/CLLD</w:t>
                            </w:r>
                          </w:p>
                        </w:tc>
                        <w:tc>
                          <w:tcPr>
                            <w:tcW w:w="4396" w:type="dxa"/>
                            <w:tcBorders>
                              <w:left w:val="single" w:sz="4" w:space="0" w:color="FFFFFF" w:themeColor="accent1"/>
                            </w:tcBorders>
                            <w:shd w:val="clear" w:color="auto" w:fill="F07E31" w:themeFill="background2"/>
                            <w:vAlign w:val="center"/>
                          </w:tcPr>
                          <w:p w:rsidR="00215DA8" w:rsidRPr="007E1963" w:rsidRDefault="00215DA8" w:rsidP="00CB5FC3">
                            <w:pPr>
                              <w:pStyle w:val="HHeadingTables0"/>
                              <w:rPr>
                                <w:color w:val="FFFFFF" w:themeColor="accent1"/>
                                <w:sz w:val="18"/>
                                <w:szCs w:val="18"/>
                              </w:rPr>
                            </w:pPr>
                            <w:r>
                              <w:rPr>
                                <w:color w:val="FFFFFF" w:themeColor="accent1"/>
                                <w:sz w:val="18"/>
                              </w:rPr>
                              <w:t xml:space="preserve">Primeri </w:t>
                            </w:r>
                            <w:r w:rsidRPr="00FE2650">
                              <w:rPr>
                                <w:color w:val="FFFFFF" w:themeColor="accent1"/>
                                <w:sz w:val="18"/>
                              </w:rPr>
                              <w:t>programsko specifičnih vprašanj za vrednotenje</w:t>
                            </w:r>
                          </w:p>
                        </w:tc>
                      </w:tr>
                      <w:tr w:rsidR="00215DA8">
                        <w:tc>
                          <w:tcPr>
                            <w:tcW w:w="4395" w:type="dxa"/>
                            <w:tcBorders>
                              <w:right w:val="single" w:sz="4" w:space="0" w:color="FFFFFF" w:themeColor="accent1"/>
                            </w:tcBorders>
                            <w:shd w:val="clear" w:color="auto" w:fill="FCE5D5" w:themeFill="background2" w:themeFillTint="33"/>
                            <w:vAlign w:val="center"/>
                          </w:tcPr>
                          <w:p w:rsidR="00215DA8" w:rsidRPr="007E1963" w:rsidRDefault="00215DA8" w:rsidP="00CB5FC3">
                            <w:pPr>
                              <w:pStyle w:val="Htableleft"/>
                              <w:rPr>
                                <w:rFonts w:ascii="Arial" w:hAnsi="Arial" w:cs="Arial"/>
                                <w:color w:val="373737"/>
                              </w:rPr>
                            </w:pPr>
                            <w:r>
                              <w:rPr>
                                <w:rFonts w:ascii="Arial" w:hAnsi="Arial"/>
                                <w:color w:val="373737"/>
                              </w:rPr>
                              <w:t>Dejavno obravnavanje demografskih izzivov, družinskih struktur in struktur oskrbe (npr. DE-Brandenburg in Berlin)</w:t>
                            </w:r>
                          </w:p>
                        </w:tc>
                        <w:tc>
                          <w:tcPr>
                            <w:tcW w:w="4396" w:type="dxa"/>
                            <w:tcBorders>
                              <w:left w:val="single" w:sz="4" w:space="0" w:color="FFFFFF" w:themeColor="accent1"/>
                            </w:tcBorders>
                            <w:shd w:val="clear" w:color="auto" w:fill="FCE5D5" w:themeFill="background2" w:themeFillTint="33"/>
                            <w:vAlign w:val="center"/>
                          </w:tcPr>
                          <w:p w:rsidR="00215DA8" w:rsidRPr="007E1963" w:rsidRDefault="00215DA8" w:rsidP="00CB5FC3">
                            <w:pPr>
                              <w:pStyle w:val="Htableleft"/>
                              <w:rPr>
                                <w:rFonts w:ascii="Arial" w:hAnsi="Arial" w:cs="Arial"/>
                                <w:color w:val="373737"/>
                              </w:rPr>
                            </w:pPr>
                            <w:r>
                              <w:rPr>
                                <w:rFonts w:ascii="Arial" w:hAnsi="Arial"/>
                                <w:color w:val="373737"/>
                              </w:rPr>
                              <w:t xml:space="preserve">„V kolikšni meri so operacije na podlagi pristopa LEADER/CLLD prispevale k večjemu zagotavljanju socialne oskrbe za vzdrževane osebe?“   </w:t>
                            </w:r>
                          </w:p>
                        </w:tc>
                      </w:tr>
                      <w:tr w:rsidR="00215DA8">
                        <w:tc>
                          <w:tcPr>
                            <w:tcW w:w="4395" w:type="dxa"/>
                            <w:tcBorders>
                              <w:right w:val="single" w:sz="4" w:space="0" w:color="FFFFFF" w:themeColor="accent1"/>
                            </w:tcBorders>
                            <w:shd w:val="clear" w:color="auto" w:fill="F9CBAC" w:themeFill="background2" w:themeFillTint="66"/>
                            <w:vAlign w:val="center"/>
                          </w:tcPr>
                          <w:p w:rsidR="00215DA8" w:rsidRPr="007E1963" w:rsidRDefault="00215DA8" w:rsidP="00CB5FC3">
                            <w:pPr>
                              <w:pStyle w:val="Htableleft"/>
                              <w:rPr>
                                <w:rFonts w:ascii="Arial" w:hAnsi="Arial" w:cs="Arial"/>
                                <w:color w:val="373737"/>
                              </w:rPr>
                            </w:pPr>
                            <w:r>
                              <w:rPr>
                                <w:rFonts w:ascii="Arial" w:hAnsi="Arial"/>
                                <w:color w:val="373737"/>
                              </w:rPr>
                              <w:t>Varstvo naravne dediščine in podeželja ter skrb zanju (npr. DE-Baden-Wurttemberg)</w:t>
                            </w:r>
                          </w:p>
                        </w:tc>
                        <w:tc>
                          <w:tcPr>
                            <w:tcW w:w="4396" w:type="dxa"/>
                            <w:tcBorders>
                              <w:left w:val="single" w:sz="4" w:space="0" w:color="FFFFFF" w:themeColor="accent1"/>
                            </w:tcBorders>
                            <w:shd w:val="clear" w:color="auto" w:fill="F9CBAC" w:themeFill="background2" w:themeFillTint="66"/>
                            <w:vAlign w:val="center"/>
                          </w:tcPr>
                          <w:p w:rsidR="00215DA8" w:rsidRPr="007E1963" w:rsidRDefault="00215DA8" w:rsidP="00CB5FC3">
                            <w:pPr>
                              <w:pStyle w:val="Htableleft"/>
                              <w:rPr>
                                <w:rFonts w:ascii="Arial" w:hAnsi="Arial" w:cs="Arial"/>
                                <w:color w:val="373737"/>
                              </w:rPr>
                            </w:pPr>
                            <w:r>
                              <w:rPr>
                                <w:rFonts w:ascii="Arial" w:hAnsi="Arial"/>
                                <w:color w:val="373737"/>
                              </w:rPr>
                              <w:t>„V kolikšni meri so operacije na podlagi pristopa LEADER/CLLD prispevale k boljšemu varstvu naravne dediščine?“</w:t>
                            </w:r>
                          </w:p>
                        </w:tc>
                      </w:tr>
                      <w:tr w:rsidR="00215DA8">
                        <w:tc>
                          <w:tcPr>
                            <w:tcW w:w="4395" w:type="dxa"/>
                            <w:tcBorders>
                              <w:right w:val="single" w:sz="4" w:space="0" w:color="FFFFFF" w:themeColor="accent1"/>
                            </w:tcBorders>
                            <w:shd w:val="clear" w:color="auto" w:fill="FCE5D5" w:themeFill="background2" w:themeFillTint="33"/>
                            <w:vAlign w:val="center"/>
                          </w:tcPr>
                          <w:p w:rsidR="00215DA8" w:rsidRPr="007E1963" w:rsidRDefault="00215DA8" w:rsidP="00CB5FC3">
                            <w:pPr>
                              <w:pStyle w:val="Htableleft"/>
                              <w:rPr>
                                <w:rFonts w:ascii="Arial" w:hAnsi="Arial" w:cs="Arial"/>
                                <w:color w:val="373737"/>
                              </w:rPr>
                            </w:pPr>
                            <w:r>
                              <w:rPr>
                                <w:rFonts w:ascii="Arial" w:hAnsi="Arial"/>
                                <w:color w:val="373737"/>
                              </w:rPr>
                              <w:t>Izboljšanje dobavne verige in lokalnih proizvodnih sistemov, kar zadeva hrano, kmetijstvo, obrt in ribištvo (npr. IT-Bolzano)</w:t>
                            </w:r>
                          </w:p>
                        </w:tc>
                        <w:tc>
                          <w:tcPr>
                            <w:tcW w:w="4396" w:type="dxa"/>
                            <w:tcBorders>
                              <w:left w:val="single" w:sz="4" w:space="0" w:color="FFFFFF" w:themeColor="accent1"/>
                            </w:tcBorders>
                            <w:shd w:val="clear" w:color="auto" w:fill="FCE5D5" w:themeFill="background2" w:themeFillTint="33"/>
                            <w:vAlign w:val="center"/>
                          </w:tcPr>
                          <w:p w:rsidR="00215DA8" w:rsidRPr="007E1963" w:rsidRDefault="00215DA8" w:rsidP="00CB5FC3">
                            <w:pPr>
                              <w:pStyle w:val="Htableleft"/>
                              <w:rPr>
                                <w:rFonts w:ascii="Arial" w:hAnsi="Arial" w:cs="Arial"/>
                                <w:color w:val="373737"/>
                              </w:rPr>
                            </w:pPr>
                            <w:r>
                              <w:rPr>
                                <w:rFonts w:ascii="Arial" w:hAnsi="Arial"/>
                                <w:color w:val="373737"/>
                              </w:rPr>
                              <w:t>„V kolikšni meri so operacije na podlagi pristopa LEADER/CLLD prispevale k boljšim lokalnim proizvodnim sistemom?“</w:t>
                            </w:r>
                          </w:p>
                        </w:tc>
                      </w:tr>
                      <w:tr w:rsidR="00215DA8">
                        <w:tc>
                          <w:tcPr>
                            <w:tcW w:w="4395" w:type="dxa"/>
                            <w:tcBorders>
                              <w:right w:val="single" w:sz="4" w:space="0" w:color="FFFFFF" w:themeColor="accent1"/>
                            </w:tcBorders>
                            <w:shd w:val="clear" w:color="auto" w:fill="F9CBAC" w:themeFill="background2" w:themeFillTint="66"/>
                            <w:vAlign w:val="center"/>
                          </w:tcPr>
                          <w:p w:rsidR="00215DA8" w:rsidRPr="007E1963" w:rsidRDefault="00215DA8" w:rsidP="00CB5FC3">
                            <w:pPr>
                              <w:pStyle w:val="Htableleft"/>
                              <w:rPr>
                                <w:rFonts w:ascii="Arial" w:hAnsi="Arial" w:cs="Arial"/>
                                <w:color w:val="373737"/>
                              </w:rPr>
                            </w:pPr>
                            <w:r>
                              <w:rPr>
                                <w:rFonts w:ascii="Arial" w:hAnsi="Arial"/>
                                <w:color w:val="373737"/>
                              </w:rPr>
                              <w:t>Spodbujanje socialne vključenosti in zmanjševanje revščine (npr. Združeno kraljestvo-Severna Irska)</w:t>
                            </w:r>
                          </w:p>
                        </w:tc>
                        <w:tc>
                          <w:tcPr>
                            <w:tcW w:w="4396" w:type="dxa"/>
                            <w:tcBorders>
                              <w:left w:val="single" w:sz="4" w:space="0" w:color="FFFFFF" w:themeColor="accent1"/>
                            </w:tcBorders>
                            <w:shd w:val="clear" w:color="auto" w:fill="F9CBAC" w:themeFill="background2" w:themeFillTint="66"/>
                            <w:vAlign w:val="center"/>
                          </w:tcPr>
                          <w:p w:rsidR="00215DA8" w:rsidRPr="007E1963" w:rsidRDefault="00215DA8" w:rsidP="00CB5FC3">
                            <w:pPr>
                              <w:pStyle w:val="Htableleft"/>
                              <w:rPr>
                                <w:rFonts w:ascii="Arial" w:hAnsi="Arial" w:cs="Arial"/>
                                <w:color w:val="373737"/>
                              </w:rPr>
                            </w:pPr>
                            <w:r>
                              <w:rPr>
                                <w:rFonts w:ascii="Arial" w:hAnsi="Arial"/>
                                <w:color w:val="373737"/>
                              </w:rPr>
                              <w:t>„V kolikšni meri so operacije na podlagi pristopa LEADER/CLLD prispevale k socialni vključenosti prikrajšanih skupin?“</w:t>
                            </w:r>
                          </w:p>
                        </w:tc>
                      </w:tr>
                    </w:tbl>
                    <w:p w:rsidR="00215DA8" w:rsidRDefault="00215DA8" w:rsidP="007866D4">
                      <w:pPr>
                        <w:jc w:val="center"/>
                      </w:pPr>
                    </w:p>
                  </w:txbxContent>
                </v:textbox>
                <w10:anchorlock/>
              </v:shape>
            </w:pict>
          </mc:Fallback>
        </mc:AlternateContent>
      </w:r>
    </w:p>
    <w:p w:rsidR="007866D4" w:rsidRPr="003D6446" w:rsidRDefault="007866D4" w:rsidP="007866D4">
      <w:pPr>
        <w:pStyle w:val="HHeading5"/>
        <w:sectPr w:rsidR="007866D4" w:rsidRPr="003D6446" w:rsidSect="009F15D6">
          <w:type w:val="continuous"/>
          <w:pgSz w:w="11906" w:h="16838"/>
          <w:pgMar w:top="1418" w:right="1418" w:bottom="1418" w:left="1418" w:header="709" w:footer="709" w:gutter="0"/>
          <w:cols w:space="708"/>
          <w:docGrid w:linePitch="360"/>
        </w:sectPr>
      </w:pPr>
    </w:p>
    <w:p w:rsidR="007866D4" w:rsidRPr="003D6446" w:rsidRDefault="007866D4" w:rsidP="007866D4">
      <w:pPr>
        <w:pStyle w:val="HHeading5"/>
        <w:spacing w:before="120"/>
      </w:pPr>
      <w:r w:rsidRPr="003D6446">
        <w:t>Korak 3: Opredelite pristope k vrednotenju in metode za pristop LEADER/</w:t>
      </w:r>
      <w:r w:rsidR="008D2B59">
        <w:t>CLLD</w:t>
      </w:r>
    </w:p>
    <w:p w:rsidR="007866D4" w:rsidRPr="003D6446" w:rsidRDefault="007866D4" w:rsidP="007866D4">
      <w:pPr>
        <w:pStyle w:val="HStandard"/>
      </w:pPr>
      <w:r w:rsidRPr="003D6446">
        <w:t xml:space="preserve">Operacije v okviru pristopa </w:t>
      </w:r>
      <w:r w:rsidR="00394D01">
        <w:t>LEADER/CLLD,</w:t>
      </w:r>
      <w:r w:rsidRPr="003D6446">
        <w:t xml:space="preserve"> ki se izvajajo na podlagi </w:t>
      </w:r>
      <w:r w:rsidR="007A559C">
        <w:t>strategij lokalnega razvoja,</w:t>
      </w:r>
      <w:r w:rsidRPr="003D6446">
        <w:t xml:space="preserve"> so skupaj z drugimi operacijami PRP vključene v izračun skupnih in dodatnih kazalnikov učinka, rezultatov in vpliva ter </w:t>
      </w:r>
      <w:r w:rsidR="004F3AA2">
        <w:t xml:space="preserve">programsko specifičnih </w:t>
      </w:r>
      <w:r w:rsidRPr="003D6446">
        <w:t xml:space="preserve">kazalnikov učinka, rezultatov in </w:t>
      </w:r>
      <w:r w:rsidR="004F3AA2">
        <w:t>vpliva</w:t>
      </w:r>
      <w:r w:rsidRPr="003D6446">
        <w:t xml:space="preserve">. S </w:t>
      </w:r>
      <w:r w:rsidRPr="003D6446">
        <w:rPr>
          <w:i/>
        </w:rPr>
        <w:t>kazalniki učinka</w:t>
      </w:r>
      <w:r w:rsidRPr="003D6446">
        <w:t xml:space="preserve"> se merijo neposredni učinki operacij v okviru pristopa </w:t>
      </w:r>
      <w:r w:rsidR="003E4E8C">
        <w:t>LEADER/CLLD</w:t>
      </w:r>
      <w:r w:rsidRPr="003D6446">
        <w:t xml:space="preserve">. S </w:t>
      </w:r>
      <w:r w:rsidRPr="003D6446">
        <w:rPr>
          <w:i/>
        </w:rPr>
        <w:t xml:space="preserve">kazalniki </w:t>
      </w:r>
      <w:r w:rsidRPr="003D6446">
        <w:rPr>
          <w:i/>
        </w:rPr>
        <w:t>rezultatov</w:t>
      </w:r>
      <w:r w:rsidRPr="003D6446">
        <w:t xml:space="preserve"> se merijo primarni in sekundarni prispevki pristopa </w:t>
      </w:r>
      <w:r w:rsidR="00394D01">
        <w:t>LEADER/CLLD</w:t>
      </w:r>
      <w:r w:rsidRPr="003D6446">
        <w:t xml:space="preserve"> k prednostnim področjem in doseganju njihovih ciljev. </w:t>
      </w:r>
      <w:r w:rsidRPr="003D6446">
        <w:rPr>
          <w:i/>
        </w:rPr>
        <w:t>Kazalniki vpliva</w:t>
      </w:r>
      <w:r w:rsidRPr="003D6446">
        <w:t xml:space="preserve"> se običajno uporabljajo pri skupni oceni učinkov PRP na podeželska območja ter oceni doseganja ciljev razvoja podeželja na regionalni in nacionalni ravni ter ravni EU.</w:t>
      </w:r>
    </w:p>
    <w:p w:rsidR="007866D4" w:rsidRPr="003D6446" w:rsidRDefault="007866D4" w:rsidP="007866D4">
      <w:pPr>
        <w:pStyle w:val="HStandard"/>
      </w:pPr>
      <w:r w:rsidRPr="003D6446">
        <w:t xml:space="preserve">Pri odločanju o metodah bi bilo treba upoštevati naslednje preudarke.  </w:t>
      </w:r>
    </w:p>
    <w:p w:rsidR="007866D4" w:rsidRPr="003D6446" w:rsidRDefault="007866D4" w:rsidP="007866D4">
      <w:pPr>
        <w:pStyle w:val="HStandard"/>
        <w:sectPr w:rsidR="007866D4" w:rsidRPr="003D6446" w:rsidSect="005A301D">
          <w:type w:val="continuous"/>
          <w:pgSz w:w="11906" w:h="16838"/>
          <w:pgMar w:top="1418" w:right="1418" w:bottom="1418" w:left="1418" w:header="709" w:footer="709" w:gutter="0"/>
          <w:cols w:num="2" w:space="397"/>
          <w:docGrid w:linePitch="360"/>
        </w:sectPr>
      </w:pPr>
    </w:p>
    <w:p w:rsidR="00766525" w:rsidRPr="003D6446" w:rsidRDefault="00766525" w:rsidP="00766525">
      <w:pPr>
        <w:pStyle w:val="H-Table"/>
        <w:spacing w:before="120" w:after="120" w:line="260" w:lineRule="atLeast"/>
        <w:ind w:left="782" w:hanging="357"/>
      </w:pPr>
      <w:bookmarkStart w:id="80" w:name="_Toc493497746"/>
      <w:bookmarkStart w:id="81" w:name="_Toc511318057"/>
      <w:r w:rsidRPr="003D6446">
        <w:t>Opredelitev kvantitativnih in kvalitativnih metod</w:t>
      </w:r>
      <w:bookmarkEnd w:id="80"/>
      <w:bookmarkEnd w:id="8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7"/>
        <w:gridCol w:w="3855"/>
        <w:gridCol w:w="4105"/>
      </w:tblGrid>
      <w:tr w:rsidR="007866D4" w:rsidRPr="003D6446" w:rsidTr="005A301D">
        <w:tc>
          <w:tcPr>
            <w:tcW w:w="1107" w:type="dxa"/>
          </w:tcPr>
          <w:p w:rsidR="007866D4" w:rsidRPr="003D6446" w:rsidRDefault="007866D4" w:rsidP="00D46DC0">
            <w:pPr>
              <w:pStyle w:val="Htableleft"/>
              <w:rPr>
                <w:rFonts w:ascii="Arial" w:hAnsi="Arial" w:cs="Arial"/>
                <w:b/>
              </w:rPr>
            </w:pPr>
          </w:p>
        </w:tc>
        <w:tc>
          <w:tcPr>
            <w:tcW w:w="3855" w:type="dxa"/>
            <w:shd w:val="clear" w:color="auto" w:fill="F07E31" w:themeFill="background2"/>
          </w:tcPr>
          <w:p w:rsidR="007866D4" w:rsidRPr="003D6446" w:rsidRDefault="007866D4" w:rsidP="00D46DC0">
            <w:pPr>
              <w:pStyle w:val="Htableleft"/>
              <w:rPr>
                <w:rFonts w:ascii="Arial" w:hAnsi="Arial" w:cs="Arial"/>
                <w:b/>
                <w:color w:val="FFFFFF" w:themeColor="accent1"/>
              </w:rPr>
            </w:pPr>
            <w:r w:rsidRPr="003D6446">
              <w:rPr>
                <w:rFonts w:ascii="Arial" w:hAnsi="Arial"/>
                <w:b/>
                <w:color w:val="FFFFFF" w:themeColor="accent1"/>
              </w:rPr>
              <w:t>Kvantitativne metode</w:t>
            </w:r>
          </w:p>
        </w:tc>
        <w:tc>
          <w:tcPr>
            <w:tcW w:w="4105" w:type="dxa"/>
            <w:shd w:val="clear" w:color="auto" w:fill="F07E31" w:themeFill="background2"/>
          </w:tcPr>
          <w:p w:rsidR="007866D4" w:rsidRPr="003D6446" w:rsidRDefault="007866D4" w:rsidP="00D46DC0">
            <w:pPr>
              <w:pStyle w:val="Htableleft"/>
              <w:rPr>
                <w:rFonts w:ascii="Arial" w:hAnsi="Arial" w:cs="Arial"/>
                <w:b/>
                <w:color w:val="FFFFFF" w:themeColor="accent1"/>
              </w:rPr>
            </w:pPr>
            <w:r w:rsidRPr="003D6446">
              <w:rPr>
                <w:rFonts w:ascii="Arial" w:hAnsi="Arial"/>
                <w:b/>
                <w:color w:val="FFFFFF" w:themeColor="accent1"/>
              </w:rPr>
              <w:t>Kvalitativne metode</w:t>
            </w:r>
          </w:p>
        </w:tc>
      </w:tr>
      <w:tr w:rsidR="007866D4" w:rsidRPr="003D6446" w:rsidTr="005A301D">
        <w:tc>
          <w:tcPr>
            <w:tcW w:w="1107" w:type="dxa"/>
            <w:tcBorders>
              <w:right w:val="single" w:sz="4" w:space="0" w:color="FFFFFF" w:themeColor="accent1"/>
            </w:tcBorders>
            <w:shd w:val="clear" w:color="auto" w:fill="FCE5D5" w:themeFill="background2" w:themeFillTint="33"/>
          </w:tcPr>
          <w:p w:rsidR="007866D4" w:rsidRPr="003D6446" w:rsidRDefault="007866D4" w:rsidP="00D46DC0">
            <w:pPr>
              <w:pStyle w:val="Htableleft"/>
              <w:rPr>
                <w:rFonts w:ascii="Arial" w:hAnsi="Arial" w:cs="Arial"/>
                <w:color w:val="373737"/>
              </w:rPr>
            </w:pPr>
            <w:r w:rsidRPr="003D6446">
              <w:rPr>
                <w:rFonts w:ascii="Arial" w:hAnsi="Arial"/>
                <w:color w:val="373737"/>
              </w:rPr>
              <w:t xml:space="preserve">Kdaj jih uporabiti? </w:t>
            </w:r>
          </w:p>
        </w:tc>
        <w:tc>
          <w:tcPr>
            <w:tcW w:w="3855" w:type="dxa"/>
            <w:tcBorders>
              <w:left w:val="single" w:sz="4" w:space="0" w:color="FFFFFF" w:themeColor="accent1"/>
            </w:tcBorders>
            <w:shd w:val="clear" w:color="auto" w:fill="FCE5D5" w:themeFill="background2" w:themeFillTint="33"/>
          </w:tcPr>
          <w:p w:rsidR="007866D4" w:rsidRPr="003D6446" w:rsidRDefault="007866D4" w:rsidP="00D46DC0">
            <w:pPr>
              <w:pStyle w:val="Htableleft"/>
              <w:rPr>
                <w:rFonts w:ascii="Arial" w:hAnsi="Arial" w:cs="Arial"/>
                <w:color w:val="373737"/>
              </w:rPr>
            </w:pPr>
            <w:r w:rsidRPr="003D6446">
              <w:rPr>
                <w:rFonts w:ascii="Arial" w:hAnsi="Arial"/>
                <w:color w:val="373737"/>
              </w:rPr>
              <w:t xml:space="preserve">Da se zajamejo primarni in sekundarni prispevki ukrepa </w:t>
            </w:r>
            <w:r w:rsidR="00394D01">
              <w:rPr>
                <w:rFonts w:ascii="Arial" w:hAnsi="Arial"/>
                <w:color w:val="373737"/>
              </w:rPr>
              <w:t>LEADER/CLLD</w:t>
            </w:r>
            <w:r w:rsidRPr="003D6446">
              <w:rPr>
                <w:rFonts w:ascii="Arial" w:hAnsi="Arial"/>
                <w:color w:val="373737"/>
              </w:rPr>
              <w:t xml:space="preserve"> k doseganju ciljev prednostnih področij. </w:t>
            </w:r>
          </w:p>
        </w:tc>
        <w:tc>
          <w:tcPr>
            <w:tcW w:w="4105" w:type="dxa"/>
            <w:shd w:val="clear" w:color="auto" w:fill="FCE5D5" w:themeFill="background2" w:themeFillTint="33"/>
          </w:tcPr>
          <w:p w:rsidR="007866D4" w:rsidRPr="003D6446" w:rsidRDefault="007866D4" w:rsidP="00D46DC0">
            <w:pPr>
              <w:pStyle w:val="Htableleft"/>
              <w:rPr>
                <w:rFonts w:ascii="Arial" w:hAnsi="Arial" w:cs="Arial"/>
                <w:color w:val="373737"/>
              </w:rPr>
            </w:pPr>
            <w:r w:rsidRPr="003D6446">
              <w:rPr>
                <w:rFonts w:ascii="Arial" w:hAnsi="Arial"/>
                <w:color w:val="373737"/>
              </w:rPr>
              <w:t xml:space="preserve">Če ni črpanja v okviru </w:t>
            </w:r>
            <w:r w:rsidR="007A559C">
              <w:rPr>
                <w:rFonts w:ascii="Arial" w:hAnsi="Arial"/>
                <w:color w:val="373737"/>
              </w:rPr>
              <w:t>strategij lokalnega razvoja</w:t>
            </w:r>
            <w:r w:rsidRPr="003D6446">
              <w:rPr>
                <w:rFonts w:ascii="Arial" w:hAnsi="Arial"/>
                <w:color w:val="373737"/>
              </w:rPr>
              <w:t xml:space="preserve"> ali če je tako črpanje majhno.</w:t>
            </w:r>
          </w:p>
          <w:p w:rsidR="007866D4" w:rsidRPr="003D6446" w:rsidRDefault="007866D4" w:rsidP="00D46DC0">
            <w:pPr>
              <w:pStyle w:val="Htableleft"/>
              <w:rPr>
                <w:rFonts w:ascii="Arial" w:hAnsi="Arial" w:cs="Arial"/>
                <w:color w:val="373737"/>
              </w:rPr>
            </w:pPr>
            <w:r w:rsidRPr="003D6446">
              <w:rPr>
                <w:rFonts w:ascii="Arial" w:hAnsi="Arial"/>
                <w:color w:val="373737"/>
              </w:rPr>
              <w:t xml:space="preserve">Za začetno analizo in triangulacijo kvantitativnih ugotovitev. </w:t>
            </w:r>
          </w:p>
        </w:tc>
      </w:tr>
      <w:tr w:rsidR="007866D4" w:rsidRPr="003D6446" w:rsidTr="005A301D">
        <w:tc>
          <w:tcPr>
            <w:tcW w:w="1107" w:type="dxa"/>
            <w:tcBorders>
              <w:right w:val="single" w:sz="4" w:space="0" w:color="FFFFFF" w:themeColor="accent1"/>
            </w:tcBorders>
            <w:shd w:val="clear" w:color="auto" w:fill="F9CBAC" w:themeFill="background2" w:themeFillTint="66"/>
          </w:tcPr>
          <w:p w:rsidR="007866D4" w:rsidRPr="003D6446" w:rsidRDefault="007866D4" w:rsidP="00D46DC0">
            <w:pPr>
              <w:pStyle w:val="Htableleft"/>
              <w:rPr>
                <w:rFonts w:ascii="Arial" w:hAnsi="Arial" w:cs="Arial"/>
                <w:color w:val="373737"/>
              </w:rPr>
            </w:pPr>
            <w:r w:rsidRPr="003D6446">
              <w:rPr>
                <w:rFonts w:ascii="Arial" w:hAnsi="Arial"/>
                <w:color w:val="373737"/>
              </w:rPr>
              <w:t>Kako?</w:t>
            </w:r>
          </w:p>
        </w:tc>
        <w:tc>
          <w:tcPr>
            <w:tcW w:w="3855" w:type="dxa"/>
            <w:tcBorders>
              <w:left w:val="single" w:sz="4" w:space="0" w:color="FFFFFF" w:themeColor="accent1"/>
            </w:tcBorders>
            <w:shd w:val="clear" w:color="auto" w:fill="F9CBAC" w:themeFill="background2" w:themeFillTint="66"/>
          </w:tcPr>
          <w:p w:rsidR="007866D4" w:rsidRPr="003D6446" w:rsidRDefault="007866D4" w:rsidP="00D46DC0">
            <w:pPr>
              <w:pStyle w:val="Htableleft"/>
              <w:rPr>
                <w:rFonts w:ascii="Arial" w:hAnsi="Arial" w:cs="Arial"/>
                <w:color w:val="373737"/>
              </w:rPr>
            </w:pPr>
            <w:r w:rsidRPr="003D6446">
              <w:rPr>
                <w:rFonts w:ascii="Arial" w:hAnsi="Arial"/>
                <w:color w:val="373737"/>
              </w:rPr>
              <w:t xml:space="preserve">Vzorčenje upravičencev, ki izvajajo operacije v okviru </w:t>
            </w:r>
            <w:r w:rsidR="00F70BF6">
              <w:rPr>
                <w:rFonts w:ascii="Arial" w:hAnsi="Arial"/>
                <w:color w:val="373737"/>
              </w:rPr>
              <w:t>strategije lokalnega razvoja</w:t>
            </w:r>
            <w:r w:rsidRPr="003D6446">
              <w:rPr>
                <w:rFonts w:ascii="Arial" w:hAnsi="Arial"/>
                <w:color w:val="373737"/>
              </w:rPr>
              <w:t xml:space="preserve"> in ki so bili označeni, kot da zagotavljajo sekundarne prispevke (prevladujoče in dodatne) k posameznim prednostnim področjem. </w:t>
            </w:r>
          </w:p>
          <w:p w:rsidR="007866D4" w:rsidRPr="003D6446" w:rsidRDefault="007866D4" w:rsidP="00D46DC0">
            <w:pPr>
              <w:pStyle w:val="Htableleft"/>
              <w:rPr>
                <w:rFonts w:ascii="Arial" w:hAnsi="Arial" w:cs="Arial"/>
                <w:color w:val="373737"/>
              </w:rPr>
            </w:pPr>
            <w:r w:rsidRPr="003D6446">
              <w:rPr>
                <w:rFonts w:ascii="Arial" w:hAnsi="Arial"/>
                <w:color w:val="373737"/>
              </w:rPr>
              <w:t xml:space="preserve">Podatki, zbrani z vzorčenjem, se uporabijo za izračun prispevkov operacij v okviru pristopa </w:t>
            </w:r>
            <w:r w:rsidR="00394D01">
              <w:rPr>
                <w:rFonts w:ascii="Arial" w:hAnsi="Arial"/>
                <w:color w:val="373737"/>
              </w:rPr>
              <w:t>LEADER/CLLD</w:t>
            </w:r>
            <w:r w:rsidRPr="003D6446">
              <w:rPr>
                <w:rFonts w:ascii="Arial" w:hAnsi="Arial"/>
                <w:color w:val="373737"/>
              </w:rPr>
              <w:t xml:space="preserve"> k vrednostim kazalnikov, ki se navezujejo na prednostna področja, na katerih se pričakujejo prispevki.</w:t>
            </w:r>
          </w:p>
        </w:tc>
        <w:tc>
          <w:tcPr>
            <w:tcW w:w="4105" w:type="dxa"/>
            <w:shd w:val="clear" w:color="auto" w:fill="F9CBAC" w:themeFill="background2" w:themeFillTint="66"/>
          </w:tcPr>
          <w:p w:rsidR="007866D4" w:rsidRPr="003D6446" w:rsidRDefault="007866D4" w:rsidP="00D46DC0">
            <w:pPr>
              <w:pStyle w:val="Htableleft"/>
              <w:rPr>
                <w:rFonts w:ascii="Arial" w:hAnsi="Arial" w:cs="Arial"/>
                <w:color w:val="373737"/>
              </w:rPr>
            </w:pPr>
            <w:r w:rsidRPr="003D6446">
              <w:rPr>
                <w:rFonts w:ascii="Arial" w:hAnsi="Arial"/>
                <w:color w:val="373737" w:themeColor="background1" w:themeShade="40"/>
              </w:rPr>
              <w:t xml:space="preserve">Uporabite orodja, predstavljena v smernicah: </w:t>
            </w:r>
            <w:hyperlink r:id="rId42">
              <w:r w:rsidRPr="003D6446">
                <w:rPr>
                  <w:rStyle w:val="Hyperlink"/>
                  <w:rFonts w:ascii="Arial" w:hAnsi="Arial"/>
                </w:rPr>
                <w:t>Presoja rezultatov PRP: kako se pripraviti za poročanje o vrednotenju v letu 2017, DEL III Priloge 10</w:t>
              </w:r>
            </w:hyperlink>
            <w:r w:rsidRPr="003D6446">
              <w:rPr>
                <w:rFonts w:ascii="Arial" w:hAnsi="Arial"/>
                <w:color w:val="373737" w:themeColor="background1" w:themeShade="40"/>
              </w:rPr>
              <w:t xml:space="preserve"> (npr. razgovori z deležniki, upravičenci in ciljnimi skupinami ter študije primerov). </w:t>
            </w:r>
          </w:p>
        </w:tc>
      </w:tr>
      <w:tr w:rsidR="007866D4" w:rsidRPr="003D6446" w:rsidTr="005A301D">
        <w:tc>
          <w:tcPr>
            <w:tcW w:w="1107" w:type="dxa"/>
            <w:tcBorders>
              <w:right w:val="single" w:sz="4" w:space="0" w:color="FFFFFF" w:themeColor="accent1"/>
            </w:tcBorders>
            <w:shd w:val="clear" w:color="auto" w:fill="FCE5D5" w:themeFill="background2" w:themeFillTint="33"/>
          </w:tcPr>
          <w:p w:rsidR="007866D4" w:rsidRPr="003D6446" w:rsidRDefault="007866D4" w:rsidP="00D46DC0">
            <w:pPr>
              <w:pStyle w:val="Htableleft"/>
              <w:rPr>
                <w:rFonts w:ascii="Arial" w:hAnsi="Arial" w:cs="Arial"/>
                <w:i/>
                <w:color w:val="373737" w:themeColor="background1" w:themeShade="40"/>
              </w:rPr>
            </w:pPr>
            <w:r w:rsidRPr="003D6446">
              <w:rPr>
                <w:rFonts w:ascii="Arial" w:hAnsi="Arial"/>
                <w:i/>
                <w:color w:val="373737"/>
              </w:rPr>
              <w:lastRenderedPageBreak/>
              <w:t>Dodatne informacije</w:t>
            </w:r>
          </w:p>
        </w:tc>
        <w:tc>
          <w:tcPr>
            <w:tcW w:w="3855" w:type="dxa"/>
            <w:tcBorders>
              <w:left w:val="single" w:sz="4" w:space="0" w:color="FFFFFF" w:themeColor="accent1"/>
            </w:tcBorders>
            <w:shd w:val="clear" w:color="auto" w:fill="FCE5D5" w:themeFill="background2" w:themeFillTint="33"/>
          </w:tcPr>
          <w:p w:rsidR="007866D4" w:rsidRPr="003D6446" w:rsidRDefault="00215DA8" w:rsidP="00D46DC0">
            <w:pPr>
              <w:pStyle w:val="Htableleft"/>
              <w:rPr>
                <w:rFonts w:ascii="Arial" w:hAnsi="Arial" w:cs="Arial"/>
                <w:i/>
                <w:color w:val="373737" w:themeColor="background1" w:themeShade="40"/>
              </w:rPr>
            </w:pPr>
            <w:hyperlink r:id="rId43">
              <w:r w:rsidR="00995A63" w:rsidRPr="003D6446">
                <w:rPr>
                  <w:rStyle w:val="Hyperlink"/>
                  <w:rFonts w:ascii="Arial" w:hAnsi="Arial"/>
                </w:rPr>
                <w:t>Smernice „Presoja rezultatov PRP: kako se pripraviti za poročanje o vrednotenju v letu 2017“, DEL III Priloge 11</w:t>
              </w:r>
            </w:hyperlink>
            <w:r w:rsidR="00995A63" w:rsidRPr="003D6446">
              <w:rPr>
                <w:rFonts w:ascii="Arial" w:hAnsi="Arial"/>
                <w:i/>
                <w:color w:val="373737" w:themeColor="background1" w:themeShade="40"/>
              </w:rPr>
              <w:t>.</w:t>
            </w:r>
          </w:p>
        </w:tc>
        <w:tc>
          <w:tcPr>
            <w:tcW w:w="4105" w:type="dxa"/>
            <w:shd w:val="clear" w:color="auto" w:fill="FCE5D5" w:themeFill="background2" w:themeFillTint="33"/>
          </w:tcPr>
          <w:p w:rsidR="007866D4" w:rsidRPr="003D6446" w:rsidRDefault="00215DA8" w:rsidP="00D46DC0">
            <w:pPr>
              <w:pStyle w:val="Htableleft"/>
              <w:rPr>
                <w:rFonts w:ascii="Arial" w:hAnsi="Arial" w:cs="Arial"/>
                <w:i/>
                <w:color w:val="373737" w:themeColor="background1" w:themeShade="40"/>
              </w:rPr>
            </w:pPr>
            <w:hyperlink r:id="rId44">
              <w:r w:rsidR="00995A63" w:rsidRPr="003D6446">
                <w:rPr>
                  <w:rStyle w:val="Hyperlink"/>
                  <w:rFonts w:ascii="Arial" w:hAnsi="Arial"/>
                </w:rPr>
                <w:t>Smernice „Presoja rezultatov PRP: kako se pripraviti za poročanje o vrednotenju v letu 2017“, DEL III Priloge 10.</w:t>
              </w:r>
            </w:hyperlink>
          </w:p>
        </w:tc>
      </w:tr>
    </w:tbl>
    <w:p w:rsidR="007866D4" w:rsidRPr="003D6446" w:rsidRDefault="007866D4" w:rsidP="007866D4">
      <w:pPr>
        <w:pStyle w:val="HHeading5"/>
      </w:pPr>
      <w:r w:rsidRPr="003D6446">
        <w:br w:type="page"/>
      </w:r>
    </w:p>
    <w:p w:rsidR="007866D4" w:rsidRPr="003D6446" w:rsidRDefault="007866D4" w:rsidP="007866D4">
      <w:pPr>
        <w:pStyle w:val="HHeading5"/>
        <w:sectPr w:rsidR="007866D4" w:rsidRPr="003D6446" w:rsidSect="009F15D6">
          <w:type w:val="continuous"/>
          <w:pgSz w:w="11906" w:h="16838"/>
          <w:pgMar w:top="1418" w:right="1418" w:bottom="1418" w:left="1418" w:header="709" w:footer="709" w:gutter="0"/>
          <w:cols w:space="708"/>
          <w:docGrid w:linePitch="360"/>
        </w:sectPr>
      </w:pPr>
    </w:p>
    <w:p w:rsidR="007866D4" w:rsidRPr="003D6446" w:rsidRDefault="007866D4" w:rsidP="007866D4">
      <w:pPr>
        <w:pStyle w:val="HHeading5"/>
        <w:spacing w:before="120"/>
      </w:pPr>
      <w:r w:rsidRPr="003D6446">
        <w:lastRenderedPageBreak/>
        <w:t>Korak 4: Zberite podatke in informacije</w:t>
      </w:r>
    </w:p>
    <w:p w:rsidR="007866D4" w:rsidRPr="003D6446" w:rsidRDefault="007866D4" w:rsidP="007866D4">
      <w:pPr>
        <w:pStyle w:val="HStandard"/>
      </w:pPr>
      <w:r w:rsidRPr="003D6446">
        <w:rPr>
          <w:b/>
        </w:rPr>
        <w:t xml:space="preserve">Podatke in informacije za vrednotenje pristopa </w:t>
      </w:r>
      <w:r w:rsidR="00394D01">
        <w:rPr>
          <w:b/>
        </w:rPr>
        <w:t>LEADER/CLLD</w:t>
      </w:r>
      <w:r w:rsidRPr="003D6446">
        <w:rPr>
          <w:b/>
        </w:rPr>
        <w:t xml:space="preserve"> na ravni PRP</w:t>
      </w:r>
      <w:r w:rsidRPr="003D6446">
        <w:t xml:space="preserve"> bi bilo treba zbrati za:</w:t>
      </w:r>
    </w:p>
    <w:p w:rsidR="007866D4" w:rsidRPr="003D6446" w:rsidRDefault="007866D4" w:rsidP="007866D4">
      <w:pPr>
        <w:pStyle w:val="Hlistbullet"/>
        <w:ind w:left="426" w:hanging="426"/>
      </w:pPr>
      <w:r w:rsidRPr="003D6446">
        <w:t>kazalnike učinka in rezultatov/ciljne kazalnike za prednostno področje 6B;</w:t>
      </w:r>
    </w:p>
    <w:p w:rsidR="007866D4" w:rsidRPr="003D6446" w:rsidRDefault="007866D4" w:rsidP="007866D4">
      <w:pPr>
        <w:pStyle w:val="Hlistbullet"/>
        <w:ind w:left="426" w:hanging="426"/>
      </w:pPr>
      <w:r w:rsidRPr="003D6446">
        <w:t xml:space="preserve">kazalnike rezultatov/ciljne kazalnike za prednostna področja, za katera se s pristopom </w:t>
      </w:r>
      <w:r w:rsidR="00F644BE">
        <w:t>LEADER/CLLD</w:t>
      </w:r>
      <w:r w:rsidRPr="003D6446">
        <w:t xml:space="preserve"> kažejo sekundarni prispevki; </w:t>
      </w:r>
    </w:p>
    <w:p w:rsidR="007866D4" w:rsidRPr="003D6446" w:rsidRDefault="007866D4" w:rsidP="007866D4">
      <w:pPr>
        <w:pStyle w:val="Hlistbullet"/>
        <w:ind w:left="426" w:hanging="426"/>
      </w:pPr>
      <w:r w:rsidRPr="003D6446">
        <w:t>skupne kazalnike stanja (ti so upoštevni za več prednostnih področij);</w:t>
      </w:r>
    </w:p>
    <w:p w:rsidR="007866D4" w:rsidRPr="003D6446" w:rsidRDefault="007866D4" w:rsidP="007866D4">
      <w:pPr>
        <w:pStyle w:val="Hlistbullet"/>
        <w:ind w:left="426" w:hanging="426"/>
      </w:pPr>
      <w:r w:rsidRPr="003D6446">
        <w:t xml:space="preserve">dodatne kazalnike in </w:t>
      </w:r>
      <w:r w:rsidR="001F70B6">
        <w:t xml:space="preserve">programsko specifične </w:t>
      </w:r>
      <w:r w:rsidRPr="003D6446">
        <w:t>kazalnike v zvezi s pristopom LEADER/</w:t>
      </w:r>
      <w:r w:rsidR="00ED5C6E">
        <w:t>CLLD</w:t>
      </w:r>
      <w:r w:rsidRPr="003D6446">
        <w:t>;</w:t>
      </w:r>
    </w:p>
    <w:p w:rsidR="007866D4" w:rsidRPr="003D6446" w:rsidRDefault="007866D4" w:rsidP="007866D4">
      <w:pPr>
        <w:pStyle w:val="Hlistbullet"/>
        <w:ind w:left="426" w:hanging="426"/>
      </w:pPr>
      <w:r w:rsidRPr="003D6446">
        <w:t>kazalnike vpliva v poznejših fazah programskega obdobja.</w:t>
      </w:r>
    </w:p>
    <w:p w:rsidR="007866D4" w:rsidRPr="003D6446" w:rsidRDefault="007866D4" w:rsidP="007866D4">
      <w:pPr>
        <w:pStyle w:val="Hlistbullet"/>
        <w:numPr>
          <w:ilvl w:val="0"/>
          <w:numId w:val="0"/>
        </w:numPr>
      </w:pPr>
      <w:r w:rsidRPr="003D6446">
        <w:t>Zbrati bi bilo treba tudi dodatne kvalitativne informacije, potrebne za odgovarjanje na vprašanja za vrednotenje.</w:t>
      </w:r>
    </w:p>
    <w:p w:rsidR="007866D4" w:rsidRPr="003D6446" w:rsidRDefault="007866D4" w:rsidP="007866D4">
      <w:pPr>
        <w:pStyle w:val="HStandard"/>
      </w:pPr>
      <w:r w:rsidRPr="003D6446">
        <w:t>V</w:t>
      </w:r>
      <w:r w:rsidRPr="003D6446">
        <w:rPr>
          <w:b/>
        </w:rPr>
        <w:t xml:space="preserve"> zbirki podatkov o operacijah</w:t>
      </w:r>
      <w:r w:rsidRPr="003D6446">
        <w:t xml:space="preserve"> se evidentirajo podatki za skupne kazalnike učinka in ciljne kazalnike glede operacij, ki se izvajajo v okviru </w:t>
      </w:r>
      <w:r w:rsidR="007A559C">
        <w:t>strategij lokalnega razvoja</w:t>
      </w:r>
      <w:r w:rsidRPr="003D6446">
        <w:t xml:space="preserve"> ter ki primarno in sekundarno prispevajo k prednostnim področjem razvoja podeželja (glej preglednico 2)</w:t>
      </w:r>
      <w:r w:rsidRPr="003D6446">
        <w:rPr>
          <w:rStyle w:val="FootnoteReference"/>
        </w:rPr>
        <w:footnoteReference w:id="40"/>
      </w:r>
      <w:r w:rsidRPr="003D6446">
        <w:t xml:space="preserve">. Idealno bi bilo, da bi organ upravljanja zagotavljal skupni informacijski sistem, ki bi lahko zbiral in obdeloval ustrezne podatke in informacije za spremljanje in vrednotenje pristopa </w:t>
      </w:r>
      <w:r w:rsidR="00394D01">
        <w:t>LEADER/CLLD</w:t>
      </w:r>
      <w:r w:rsidRPr="003D6446">
        <w:t xml:space="preserve"> na ravni PRP in lokalni ravni. </w:t>
      </w:r>
    </w:p>
    <w:p w:rsidR="007866D4" w:rsidRPr="003D6446" w:rsidRDefault="007866D4" w:rsidP="007866D4">
      <w:pPr>
        <w:pStyle w:val="HStandard"/>
      </w:pPr>
      <w:r w:rsidRPr="003D6446">
        <w:br w:type="column"/>
      </w:r>
      <w:r w:rsidRPr="003D6446">
        <w:t xml:space="preserve">Organ upravljanja lahko zbirko podatkov o operacijah uporabi za oceno primarnih in sekundarnih prispevkov, zbiranje podatkov za dopolnilne kazalnike rezultatov ter dodatne kazalnike in </w:t>
      </w:r>
      <w:r w:rsidR="001F70B6">
        <w:t xml:space="preserve">programsko specifične </w:t>
      </w:r>
      <w:r w:rsidRPr="003D6446">
        <w:t>kazalnike, ki se navezujejo na pristop LEADER/</w:t>
      </w:r>
      <w:r w:rsidR="008D2B59">
        <w:t>CLLD</w:t>
      </w:r>
      <w:r w:rsidRPr="003D6446">
        <w:t xml:space="preserve">. Na primer, če operacije v okviru pristopa </w:t>
      </w:r>
      <w:r w:rsidR="00394D01">
        <w:t>LEADER/CLLD</w:t>
      </w:r>
      <w:r w:rsidRPr="003D6446">
        <w:t xml:space="preserve"> prispevajo k prednostnemu področju 6A in organ upravljanja uporablja dodatni kazalnik „število ustanovljenih MSP“, se lahko potrebni podatki za ta dodatni kazalnik prav tako zberejo na podlagi zbirke podatkov o operacijah</w:t>
      </w:r>
      <w:r w:rsidRPr="003D6446">
        <w:rPr>
          <w:b/>
          <w:color w:val="6F6F6F" w:themeColor="text1"/>
          <w:vertAlign w:val="superscript"/>
        </w:rPr>
        <w:footnoteReference w:id="41"/>
      </w:r>
      <w:r w:rsidRPr="003D6446">
        <w:t xml:space="preserve">. </w:t>
      </w:r>
    </w:p>
    <w:p w:rsidR="007866D4" w:rsidRPr="003D6446" w:rsidRDefault="007866D4" w:rsidP="007866D4">
      <w:pPr>
        <w:pStyle w:val="HStandard"/>
        <w:rPr>
          <w:i/>
        </w:rPr>
      </w:pPr>
      <w:r w:rsidRPr="003D6446">
        <w:rPr>
          <w:i/>
        </w:rPr>
        <w:t xml:space="preserve">Primer zbirke podatkov o operacijah v okviru pristopa </w:t>
      </w:r>
      <w:r w:rsidR="00394D01">
        <w:rPr>
          <w:i/>
        </w:rPr>
        <w:t>LEADER/CLLD</w:t>
      </w:r>
      <w:r w:rsidRPr="003D6446">
        <w:rPr>
          <w:i/>
        </w:rPr>
        <w:t xml:space="preserve"> je na voljo </w:t>
      </w:r>
      <w:hyperlink r:id="rId45">
        <w:r w:rsidRPr="003D6446">
          <w:rPr>
            <w:rStyle w:val="Hyperlink"/>
          </w:rPr>
          <w:t>tukaj</w:t>
        </w:r>
      </w:hyperlink>
      <w:r w:rsidRPr="003D6446">
        <w:rPr>
          <w:i/>
        </w:rPr>
        <w:t>.</w:t>
      </w:r>
    </w:p>
    <w:p w:rsidR="007866D4" w:rsidRPr="003D6446" w:rsidRDefault="007866D4" w:rsidP="007866D4">
      <w:pPr>
        <w:pStyle w:val="HHeading5"/>
      </w:pPr>
      <w:r w:rsidRPr="003D6446">
        <w:t>Korak 5: Analizirajte informacije in odgovorite na vprašanja za vrednotenje</w:t>
      </w:r>
    </w:p>
    <w:p w:rsidR="00131B3D" w:rsidRPr="003D6446" w:rsidRDefault="007866D4" w:rsidP="007866D4">
      <w:pPr>
        <w:pStyle w:val="HStandard"/>
      </w:pPr>
      <w:r w:rsidRPr="003D6446">
        <w:t xml:space="preserve">Zbrani podatki se uporabijo za izračun potrebnih kazalnikov (skupnih, dodatnih in </w:t>
      </w:r>
      <w:r w:rsidR="00D25361">
        <w:t>programsko specifičnih</w:t>
      </w:r>
      <w:r w:rsidRPr="003D6446">
        <w:t xml:space="preserve">). To so kazalniki, ki se navezujejo na prednostna področja, h katerim pristop </w:t>
      </w:r>
      <w:r w:rsidR="00F644BE">
        <w:t>LEADER/CLLD</w:t>
      </w:r>
      <w:r w:rsidRPr="003D6446">
        <w:t xml:space="preserve"> prispeva primarno ali sekundarno, in kazalniki, ki se navezujejo na skupna vprašanja za vrednotenje in </w:t>
      </w:r>
      <w:r w:rsidR="002867E5">
        <w:t>programsko specifična vprašanja za vrednotenje</w:t>
      </w:r>
      <w:r w:rsidRPr="003D6446">
        <w:t xml:space="preserve">. Vrednosti kazalnikov in zbrane kvalitativne informacije se nato analizirajo in uporabijo pri odgovarjanju na vprašanja za vrednotenje. Te informacije so potrebne tudi za poročanje o prispevkih pristopa </w:t>
      </w:r>
      <w:r w:rsidR="00394D01">
        <w:t>LEADER/CLLD</w:t>
      </w:r>
      <w:r w:rsidRPr="003D6446">
        <w:t xml:space="preserve"> k rezultatom/vplivom na ravni PRP, nacionalni ravni in ravni EU. To pomaga pri pridobivanju spoznanj za uspešnejše in učinkovitejše načrtovanje in izvajanje pristopa </w:t>
      </w:r>
      <w:r w:rsidR="003E4E8C">
        <w:t>LEADER/CLLD</w:t>
      </w:r>
      <w:r w:rsidRPr="003D6446">
        <w:t>.</w:t>
      </w:r>
    </w:p>
    <w:p w:rsidR="00131B3D" w:rsidRPr="003D6446" w:rsidRDefault="00131B3D">
      <w:pPr>
        <w:spacing w:after="0" w:line="240" w:lineRule="auto"/>
        <w:rPr>
          <w:rFonts w:ascii="Arial" w:hAnsi="Arial"/>
          <w:color w:val="373737"/>
          <w:sz w:val="20"/>
          <w:szCs w:val="20"/>
        </w:rPr>
      </w:pPr>
      <w:r w:rsidRPr="003D6446">
        <w:br w:type="page"/>
      </w:r>
    </w:p>
    <w:p w:rsidR="007866D4" w:rsidRPr="003D6446" w:rsidRDefault="007866D4" w:rsidP="00131B3D">
      <w:pPr>
        <w:pStyle w:val="HStandard"/>
        <w:jc w:val="left"/>
        <w:sectPr w:rsidR="007866D4" w:rsidRPr="003D6446" w:rsidSect="005A301D">
          <w:type w:val="continuous"/>
          <w:pgSz w:w="11906" w:h="16838"/>
          <w:pgMar w:top="1418" w:right="1418" w:bottom="1418" w:left="1418" w:header="709" w:footer="709" w:gutter="0"/>
          <w:cols w:num="2" w:space="397"/>
          <w:docGrid w:linePitch="360"/>
        </w:sectPr>
      </w:pPr>
      <w:r w:rsidRPr="003D6446">
        <w:lastRenderedPageBreak/>
        <w:t xml:space="preserve"> </w:t>
      </w:r>
      <w:r w:rsidRPr="003D6446">
        <w:br w:type="column"/>
      </w:r>
    </w:p>
    <w:p w:rsidR="007866D4" w:rsidRPr="003D6446" w:rsidRDefault="007866D4" w:rsidP="007866D4">
      <w:pPr>
        <w:pStyle w:val="HStandard"/>
      </w:pPr>
    </w:p>
    <w:p w:rsidR="007866D4" w:rsidRPr="003D6446" w:rsidRDefault="007866D4" w:rsidP="007866D4">
      <w:pPr>
        <w:pStyle w:val="HHeading2"/>
        <w:sectPr w:rsidR="007866D4" w:rsidRPr="003D6446" w:rsidSect="009F15D6">
          <w:type w:val="continuous"/>
          <w:pgSz w:w="11906" w:h="16838"/>
          <w:pgMar w:top="1418" w:right="1418" w:bottom="1418" w:left="1418" w:header="709" w:footer="709" w:gutter="0"/>
          <w:cols w:space="708"/>
          <w:docGrid w:linePitch="360"/>
        </w:sectPr>
      </w:pPr>
      <w:bookmarkStart w:id="82" w:name="_Toc466620165"/>
      <w:bookmarkStart w:id="83" w:name="_Toc475030385"/>
    </w:p>
    <w:p w:rsidR="007866D4" w:rsidRPr="003D6446" w:rsidRDefault="00FD7168" w:rsidP="00131B3D">
      <w:pPr>
        <w:pStyle w:val="HStandard"/>
        <w:sectPr w:rsidR="007866D4" w:rsidRPr="003D6446" w:rsidSect="00565AFF">
          <w:type w:val="continuous"/>
          <w:pgSz w:w="11906" w:h="16838"/>
          <w:pgMar w:top="1418" w:right="1418" w:bottom="1418" w:left="1418" w:header="709" w:footer="709" w:gutter="0"/>
          <w:cols w:num="2" w:space="397"/>
          <w:docGrid w:linePitch="360"/>
        </w:sectPr>
      </w:pPr>
      <w:r w:rsidRPr="003D6446">
        <w:rPr>
          <w:noProof/>
          <w:lang w:val="en-GB" w:eastAsia="en-GB" w:bidi="ar-SA"/>
        </w:rPr>
        <mc:AlternateContent>
          <mc:Choice Requires="wps">
            <w:drawing>
              <wp:inline distT="0" distB="0" distL="0" distR="0" wp14:anchorId="09ABB02E" wp14:editId="1A92820C">
                <wp:extent cx="5916930" cy="6257925"/>
                <wp:effectExtent l="0" t="0" r="26670" b="28575"/>
                <wp:docPr id="37" name="Rectangle: Diagonal Corners Rounded 37"/>
                <wp:cNvGraphicFramePr/>
                <a:graphic xmlns:a="http://schemas.openxmlformats.org/drawingml/2006/main">
                  <a:graphicData uri="http://schemas.microsoft.com/office/word/2010/wordprocessingShape">
                    <wps:wsp>
                      <wps:cNvSpPr/>
                      <wps:spPr>
                        <a:xfrm>
                          <a:off x="0" y="0"/>
                          <a:ext cx="5916930" cy="6257925"/>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15DA8">
                              <w:trPr>
                                <w:jc w:val="left"/>
                              </w:trPr>
                              <w:tc>
                                <w:tcPr>
                                  <w:tcW w:w="1134" w:type="dxa"/>
                                  <w:shd w:val="clear" w:color="auto" w:fill="auto"/>
                                </w:tcPr>
                                <w:p w:rsidR="00215DA8" w:rsidRPr="000D7A50" w:rsidRDefault="00215DA8" w:rsidP="00CB5FC3">
                                  <w:pPr>
                                    <w:pStyle w:val="HStandard"/>
                                    <w:suppressOverlap/>
                                    <w:rPr>
                                      <w:b/>
                                      <w:noProof/>
                                      <w:color w:val="6E8967"/>
                                    </w:rPr>
                                  </w:pPr>
                                  <w:r>
                                    <w:rPr>
                                      <w:b/>
                                      <w:noProof/>
                                      <w:color w:val="6E8967"/>
                                      <w:lang w:val="en-GB" w:eastAsia="en-GB" w:bidi="ar-SA"/>
                                    </w:rPr>
                                    <w:drawing>
                                      <wp:inline distT="0" distB="0" distL="0" distR="0" wp14:anchorId="3B62759E" wp14:editId="4B46F67B">
                                        <wp:extent cx="702053" cy="540000"/>
                                        <wp:effectExtent l="0" t="0" r="0" b="0"/>
                                        <wp:docPr id="24"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6"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215DA8">
                                    <w:tc>
                                      <w:tcPr>
                                        <w:tcW w:w="3402" w:type="dxa"/>
                                        <w:shd w:val="clear" w:color="auto" w:fill="auto"/>
                                      </w:tcPr>
                                      <w:p w:rsidR="00215DA8" w:rsidRPr="000D7A50" w:rsidRDefault="00215DA8"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Priporočamo</w:t>
                                        </w:r>
                                      </w:p>
                                      <w:p w:rsidR="00215DA8" w:rsidRPr="000D7A50" w:rsidRDefault="00215DA8" w:rsidP="005A301D">
                                        <w:pPr>
                                          <w:pStyle w:val="Hlistbullet"/>
                                          <w:ind w:left="252" w:hanging="252"/>
                                          <w:suppressOverlap/>
                                          <w:rPr>
                                            <w:rFonts w:ascii="Arial" w:hAnsi="Arial" w:cs="Arial"/>
                                            <w:sz w:val="18"/>
                                            <w:szCs w:val="18"/>
                                          </w:rPr>
                                        </w:pPr>
                                        <w:r>
                                          <w:rPr>
                                            <w:rFonts w:ascii="Arial" w:hAnsi="Arial"/>
                                            <w:sz w:val="18"/>
                                          </w:rPr>
                                          <w:t>Opredelite podporo, ki jo akterji, odgovorni za spremljanje in vrednotenje, morda potrebujejo za izpolnitev obveznosti v smislu zagotovitve podatkov.</w:t>
                                        </w:r>
                                      </w:p>
                                      <w:p w:rsidR="00215DA8" w:rsidRPr="000D7A50" w:rsidRDefault="00215DA8" w:rsidP="005A301D">
                                        <w:pPr>
                                          <w:pStyle w:val="Hlistbullet"/>
                                          <w:ind w:left="252" w:hanging="252"/>
                                          <w:suppressOverlap/>
                                          <w:rPr>
                                            <w:rFonts w:ascii="Arial" w:hAnsi="Arial" w:cs="Arial"/>
                                            <w:sz w:val="18"/>
                                            <w:szCs w:val="18"/>
                                          </w:rPr>
                                        </w:pPr>
                                        <w:r>
                                          <w:rPr>
                                            <w:rFonts w:ascii="Arial" w:hAnsi="Arial"/>
                                            <w:sz w:val="18"/>
                                          </w:rPr>
                                          <w:t xml:space="preserve">Določite in načrtujte dejavnosti krepitve zmogljivosti za organe upravljanja in LAS (npr. o uporabi skupne zbirke podatkov o operacijah). </w:t>
                                        </w:r>
                                      </w:p>
                                      <w:p w:rsidR="00215DA8" w:rsidRPr="000D7A50" w:rsidRDefault="00215DA8" w:rsidP="005A301D">
                                        <w:pPr>
                                          <w:pStyle w:val="Hlistbullet"/>
                                          <w:ind w:left="252" w:hanging="252"/>
                                          <w:suppressOverlap/>
                                          <w:rPr>
                                            <w:rFonts w:ascii="Arial" w:hAnsi="Arial" w:cs="Arial"/>
                                            <w:sz w:val="18"/>
                                            <w:szCs w:val="18"/>
                                          </w:rPr>
                                        </w:pPr>
                                        <w:r>
                                          <w:rPr>
                                            <w:rFonts w:ascii="Arial" w:hAnsi="Arial"/>
                                            <w:sz w:val="18"/>
                                          </w:rPr>
                                          <w:t>Razvijte dodatne elemente vrednotenja, če skupni elementi ne zadostujejo za to, da bi se v celoti zajele vse vrste primarnih in sekundarnih prispevkov.</w:t>
                                        </w:r>
                                      </w:p>
                                      <w:p w:rsidR="00215DA8" w:rsidRPr="000D7A50" w:rsidRDefault="00215DA8" w:rsidP="005A301D">
                                        <w:pPr>
                                          <w:pStyle w:val="Hlistbullet"/>
                                          <w:ind w:left="252" w:hanging="252"/>
                                          <w:suppressOverlap/>
                                          <w:rPr>
                                            <w:rFonts w:ascii="Arial" w:hAnsi="Arial" w:cs="Arial"/>
                                            <w:sz w:val="18"/>
                                            <w:szCs w:val="18"/>
                                          </w:rPr>
                                        </w:pPr>
                                        <w:r>
                                          <w:rPr>
                                            <w:rFonts w:ascii="Arial" w:hAnsi="Arial"/>
                                            <w:sz w:val="18"/>
                                          </w:rPr>
                                          <w:t xml:space="preserve">Oblikujte programsko specifična vprašanja za vrednotenje, če obstajajo posebni prispevki v okviru pristopa LEADER/CLLD k prednostnim področjem posameznih programov in posebnim ciljem PRP ali posebnim temam vrednotenja, povezanim s pristopom LEADER/CLLD. </w:t>
                                        </w:r>
                                      </w:p>
                                      <w:p w:rsidR="00215DA8" w:rsidRPr="000D7A50" w:rsidRDefault="00215DA8" w:rsidP="005A301D">
                                        <w:pPr>
                                          <w:pStyle w:val="Hlistbullet"/>
                                          <w:ind w:left="252" w:hanging="252"/>
                                          <w:suppressOverlap/>
                                          <w:rPr>
                                            <w:rFonts w:ascii="Arial" w:hAnsi="Arial" w:cs="Arial"/>
                                            <w:sz w:val="18"/>
                                            <w:szCs w:val="18"/>
                                          </w:rPr>
                                        </w:pPr>
                                        <w:r>
                                          <w:rPr>
                                            <w:rFonts w:ascii="Arial" w:hAnsi="Arial"/>
                                            <w:sz w:val="18"/>
                                          </w:rPr>
                                          <w:t>Podatke začnite zbirati čim prej, da se zmanjšajo vrzeli v podatkih in upošteva časovni okvir.</w:t>
                                        </w:r>
                                      </w:p>
                                      <w:p w:rsidR="00215DA8" w:rsidRPr="000D7A50" w:rsidRDefault="00215DA8" w:rsidP="005A301D">
                                        <w:pPr>
                                          <w:pStyle w:val="Hlistbullet"/>
                                          <w:ind w:left="252" w:hanging="252"/>
                                          <w:suppressOverlap/>
                                          <w:rPr>
                                            <w:rFonts w:ascii="Arial" w:hAnsi="Arial" w:cs="Arial"/>
                                            <w:sz w:val="18"/>
                                            <w:szCs w:val="18"/>
                                          </w:rPr>
                                        </w:pPr>
                                        <w:r>
                                          <w:rPr>
                                            <w:rFonts w:ascii="Arial" w:hAnsi="Arial"/>
                                            <w:sz w:val="18"/>
                                          </w:rPr>
                                          <w:t>Razmislite tudi o kvalitativnih kazalnikih.</w:t>
                                        </w:r>
                                      </w:p>
                                    </w:tc>
                                    <w:tc>
                                      <w:tcPr>
                                        <w:tcW w:w="3402" w:type="dxa"/>
                                        <w:shd w:val="clear" w:color="auto" w:fill="auto"/>
                                      </w:tcPr>
                                      <w:p w:rsidR="00215DA8" w:rsidRPr="000D7A50" w:rsidRDefault="00215DA8"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Odsvetujemo</w:t>
                                        </w:r>
                                      </w:p>
                                      <w:p w:rsidR="00215DA8" w:rsidRPr="000D7A50" w:rsidRDefault="00215DA8"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 podcenjujte potrebe po krepitvi zmogljivosti za zbiranje, evidentiranje in zagotavljanje podatkov.</w:t>
                                        </w:r>
                                      </w:p>
                                      <w:p w:rsidR="00215DA8" w:rsidRPr="000D7A50" w:rsidRDefault="00215DA8"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 razvijte prezapletenih zbirk podatkov.</w:t>
                                        </w:r>
                                      </w:p>
                                      <w:p w:rsidR="00215DA8" w:rsidRPr="000D7A50" w:rsidRDefault="00215DA8"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 podcenjujte časa, ki je potreben za zbiranje in evidentiranje podatkov.</w:t>
                                        </w:r>
                                      </w:p>
                                      <w:p w:rsidR="00215DA8" w:rsidRPr="000D7A50" w:rsidRDefault="00215DA8"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 oblikujte vprašanj za vrednotenje, ki so visoko v intervencijski logiki, na primer „V kolikšni meri pristop LEADER/CLLD prispeva k pametni rasti?“</w:t>
                                        </w:r>
                                      </w:p>
                                      <w:p w:rsidR="00215DA8" w:rsidRPr="000D7A50" w:rsidRDefault="00215DA8"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 mislite samo na številke. Številni dosežki pristopa LEADER/CLLD niso oprijemljivi ali jih je mogoče opaziti šele dolgoročno.</w:t>
                                        </w:r>
                                      </w:p>
                                      <w:p w:rsidR="00215DA8" w:rsidRPr="000D7A50" w:rsidRDefault="00215DA8" w:rsidP="00CB5FC3">
                                        <w:pPr>
                                          <w:suppressOverlap/>
                                          <w:jc w:val="both"/>
                                          <w:rPr>
                                            <w:rFonts w:ascii="Arial" w:hAnsi="Arial" w:cs="Arial"/>
                                            <w:color w:val="161616" w:themeColor="background1" w:themeShade="1A"/>
                                            <w:sz w:val="18"/>
                                            <w:szCs w:val="18"/>
                                          </w:rPr>
                                        </w:pPr>
                                      </w:p>
                                    </w:tc>
                                  </w:tr>
                                </w:tbl>
                                <w:p w:rsidR="00215DA8" w:rsidRPr="000D7A50" w:rsidRDefault="00215DA8" w:rsidP="00CB5FC3">
                                  <w:pPr>
                                    <w:autoSpaceDE w:val="0"/>
                                    <w:autoSpaceDN w:val="0"/>
                                    <w:adjustRightInd w:val="0"/>
                                    <w:spacing w:after="0"/>
                                    <w:contextualSpacing/>
                                    <w:suppressOverlap/>
                                    <w:jc w:val="both"/>
                                  </w:pPr>
                                </w:p>
                              </w:tc>
                            </w:tr>
                          </w:tbl>
                          <w:p w:rsidR="00215DA8" w:rsidRDefault="00215DA8" w:rsidP="00FD7168">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09ABB02E" id="Rectangle: Diagonal Corners Rounded 37" o:spid="_x0000_s1037" style="width:465.9pt;height:492.75pt;visibility:visible;mso-wrap-style:square;mso-left-percent:-10001;mso-top-percent:-10001;mso-position-horizontal:absolute;mso-position-horizontal-relative:char;mso-position-vertical:absolute;mso-position-vertical-relative:line;mso-left-percent:-10001;mso-top-percent:-10001;v-text-anchor:top" coordsize="5916930,6257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" adj="-11796480,,5400" path="m461402,l5916930,r,l5916930,5796523v,254825,-206577,461402,-461402,461402l,6257925r,l,461402c,206577,206577,,461402,xe" fillcolor="white [3204]" strokecolor="#f7a833 [3208]" strokeweight="2pt">
                <v:stroke joinstyle="miter"/>
                <v:formulas/>
                <v:path arrowok="t" o:connecttype="custom" o:connectlocs="461402,0;5916930,0;5916930,0;5916930,5796523;5455528,6257925;0,6257925;0,6257925;0,461402;461402,0" o:connectangles="0,0,0,0,0,0,0,0,0" textboxrect="0,0,5916930,6257925"/>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15DA8">
                        <w:trPr>
                          <w:jc w:val="left"/>
                        </w:trPr>
                        <w:tc>
                          <w:tcPr>
                            <w:tcW w:w="1134" w:type="dxa"/>
                            <w:shd w:val="clear" w:color="auto" w:fill="auto"/>
                          </w:tcPr>
                          <w:p w:rsidR="00215DA8" w:rsidRPr="000D7A50" w:rsidRDefault="00215DA8" w:rsidP="00CB5FC3">
                            <w:pPr>
                              <w:pStyle w:val="HStandard"/>
                              <w:suppressOverlap/>
                              <w:rPr>
                                <w:b/>
                                <w:noProof/>
                                <w:color w:val="6E8967"/>
                              </w:rPr>
                            </w:pPr>
                            <w:r>
                              <w:rPr>
                                <w:b/>
                                <w:noProof/>
                                <w:color w:val="6E8967"/>
                                <w:lang w:val="en-GB" w:eastAsia="en-GB" w:bidi="ar-SA"/>
                              </w:rPr>
                              <w:drawing>
                                <wp:inline distT="0" distB="0" distL="0" distR="0" wp14:anchorId="3B62759E" wp14:editId="4B46F67B">
                                  <wp:extent cx="702053" cy="540000"/>
                                  <wp:effectExtent l="0" t="0" r="0" b="0"/>
                                  <wp:docPr id="24"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6"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215DA8">
                              <w:tc>
                                <w:tcPr>
                                  <w:tcW w:w="3402" w:type="dxa"/>
                                  <w:shd w:val="clear" w:color="auto" w:fill="auto"/>
                                </w:tcPr>
                                <w:p w:rsidR="00215DA8" w:rsidRPr="000D7A50" w:rsidRDefault="00215DA8"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Priporočamo</w:t>
                                  </w:r>
                                </w:p>
                                <w:p w:rsidR="00215DA8" w:rsidRPr="000D7A50" w:rsidRDefault="00215DA8" w:rsidP="005A301D">
                                  <w:pPr>
                                    <w:pStyle w:val="Hlistbullet"/>
                                    <w:ind w:left="252" w:hanging="252"/>
                                    <w:suppressOverlap/>
                                    <w:rPr>
                                      <w:rFonts w:ascii="Arial" w:hAnsi="Arial" w:cs="Arial"/>
                                      <w:sz w:val="18"/>
                                      <w:szCs w:val="18"/>
                                    </w:rPr>
                                  </w:pPr>
                                  <w:r>
                                    <w:rPr>
                                      <w:rFonts w:ascii="Arial" w:hAnsi="Arial"/>
                                      <w:sz w:val="18"/>
                                    </w:rPr>
                                    <w:t>Opredelite podporo, ki jo akterji, odgovorni za spremljanje in vrednotenje, morda potrebujejo za izpolnitev obveznosti v smislu zagotovitve podatkov.</w:t>
                                  </w:r>
                                </w:p>
                                <w:p w:rsidR="00215DA8" w:rsidRPr="000D7A50" w:rsidRDefault="00215DA8" w:rsidP="005A301D">
                                  <w:pPr>
                                    <w:pStyle w:val="Hlistbullet"/>
                                    <w:ind w:left="252" w:hanging="252"/>
                                    <w:suppressOverlap/>
                                    <w:rPr>
                                      <w:rFonts w:ascii="Arial" w:hAnsi="Arial" w:cs="Arial"/>
                                      <w:sz w:val="18"/>
                                      <w:szCs w:val="18"/>
                                    </w:rPr>
                                  </w:pPr>
                                  <w:r>
                                    <w:rPr>
                                      <w:rFonts w:ascii="Arial" w:hAnsi="Arial"/>
                                      <w:sz w:val="18"/>
                                    </w:rPr>
                                    <w:t xml:space="preserve">Določite in načrtujte dejavnosti krepitve zmogljivosti za organe upravljanja in LAS (npr. o uporabi skupne zbirke podatkov o operacijah). </w:t>
                                  </w:r>
                                </w:p>
                                <w:p w:rsidR="00215DA8" w:rsidRPr="000D7A50" w:rsidRDefault="00215DA8" w:rsidP="005A301D">
                                  <w:pPr>
                                    <w:pStyle w:val="Hlistbullet"/>
                                    <w:ind w:left="252" w:hanging="252"/>
                                    <w:suppressOverlap/>
                                    <w:rPr>
                                      <w:rFonts w:ascii="Arial" w:hAnsi="Arial" w:cs="Arial"/>
                                      <w:sz w:val="18"/>
                                      <w:szCs w:val="18"/>
                                    </w:rPr>
                                  </w:pPr>
                                  <w:r>
                                    <w:rPr>
                                      <w:rFonts w:ascii="Arial" w:hAnsi="Arial"/>
                                      <w:sz w:val="18"/>
                                    </w:rPr>
                                    <w:t>Razvijte dodatne elemente vrednotenja, če skupni elementi ne zadostujejo za to, da bi se v celoti zajele vse vrste primarnih in sekundarnih prispevkov.</w:t>
                                  </w:r>
                                </w:p>
                                <w:p w:rsidR="00215DA8" w:rsidRPr="000D7A50" w:rsidRDefault="00215DA8" w:rsidP="005A301D">
                                  <w:pPr>
                                    <w:pStyle w:val="Hlistbullet"/>
                                    <w:ind w:left="252" w:hanging="252"/>
                                    <w:suppressOverlap/>
                                    <w:rPr>
                                      <w:rFonts w:ascii="Arial" w:hAnsi="Arial" w:cs="Arial"/>
                                      <w:sz w:val="18"/>
                                      <w:szCs w:val="18"/>
                                    </w:rPr>
                                  </w:pPr>
                                  <w:r>
                                    <w:rPr>
                                      <w:rFonts w:ascii="Arial" w:hAnsi="Arial"/>
                                      <w:sz w:val="18"/>
                                    </w:rPr>
                                    <w:t xml:space="preserve">Oblikujte programsko specifična vprašanja za vrednotenje, če obstajajo posebni prispevki v okviru pristopa LEADER/CLLD k prednostnim področjem posameznih programov in posebnim ciljem PRP ali posebnim temam vrednotenja, povezanim s pristopom LEADER/CLLD. </w:t>
                                  </w:r>
                                </w:p>
                                <w:p w:rsidR="00215DA8" w:rsidRPr="000D7A50" w:rsidRDefault="00215DA8" w:rsidP="005A301D">
                                  <w:pPr>
                                    <w:pStyle w:val="Hlistbullet"/>
                                    <w:ind w:left="252" w:hanging="252"/>
                                    <w:suppressOverlap/>
                                    <w:rPr>
                                      <w:rFonts w:ascii="Arial" w:hAnsi="Arial" w:cs="Arial"/>
                                      <w:sz w:val="18"/>
                                      <w:szCs w:val="18"/>
                                    </w:rPr>
                                  </w:pPr>
                                  <w:r>
                                    <w:rPr>
                                      <w:rFonts w:ascii="Arial" w:hAnsi="Arial"/>
                                      <w:sz w:val="18"/>
                                    </w:rPr>
                                    <w:t>Podatke začnite zbirati čim prej, da se zmanjšajo vrzeli v podatkih in upošteva časovni okvir.</w:t>
                                  </w:r>
                                </w:p>
                                <w:p w:rsidR="00215DA8" w:rsidRPr="000D7A50" w:rsidRDefault="00215DA8" w:rsidP="005A301D">
                                  <w:pPr>
                                    <w:pStyle w:val="Hlistbullet"/>
                                    <w:ind w:left="252" w:hanging="252"/>
                                    <w:suppressOverlap/>
                                    <w:rPr>
                                      <w:rFonts w:ascii="Arial" w:hAnsi="Arial" w:cs="Arial"/>
                                      <w:sz w:val="18"/>
                                      <w:szCs w:val="18"/>
                                    </w:rPr>
                                  </w:pPr>
                                  <w:r>
                                    <w:rPr>
                                      <w:rFonts w:ascii="Arial" w:hAnsi="Arial"/>
                                      <w:sz w:val="18"/>
                                    </w:rPr>
                                    <w:t>Razmislite tudi o kvalitativnih kazalnikih.</w:t>
                                  </w:r>
                                </w:p>
                              </w:tc>
                              <w:tc>
                                <w:tcPr>
                                  <w:tcW w:w="3402" w:type="dxa"/>
                                  <w:shd w:val="clear" w:color="auto" w:fill="auto"/>
                                </w:tcPr>
                                <w:p w:rsidR="00215DA8" w:rsidRPr="000D7A50" w:rsidRDefault="00215DA8"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Odsvetujemo</w:t>
                                  </w:r>
                                </w:p>
                                <w:p w:rsidR="00215DA8" w:rsidRPr="000D7A50" w:rsidRDefault="00215DA8"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 podcenjujte potrebe po krepitvi zmogljivosti za zbiranje, evidentiranje in zagotavljanje podatkov.</w:t>
                                  </w:r>
                                </w:p>
                                <w:p w:rsidR="00215DA8" w:rsidRPr="000D7A50" w:rsidRDefault="00215DA8"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 razvijte prezapletenih zbirk podatkov.</w:t>
                                  </w:r>
                                </w:p>
                                <w:p w:rsidR="00215DA8" w:rsidRPr="000D7A50" w:rsidRDefault="00215DA8"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 podcenjujte časa, ki je potreben za zbiranje in evidentiranje podatkov.</w:t>
                                  </w:r>
                                </w:p>
                                <w:p w:rsidR="00215DA8" w:rsidRPr="000D7A50" w:rsidRDefault="00215DA8"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 oblikujte vprašanj za vrednotenje, ki so visoko v intervencijski logiki, na primer „V kolikšni meri pristop LEADER/CLLD prispeva k pametni rasti?“</w:t>
                                  </w:r>
                                </w:p>
                                <w:p w:rsidR="00215DA8" w:rsidRPr="000D7A50" w:rsidRDefault="00215DA8"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 mislite samo na številke. Številni dosežki pristopa LEADER/CLLD niso oprijemljivi ali jih je mogoče opaziti šele dolgoročno.</w:t>
                                  </w:r>
                                </w:p>
                                <w:p w:rsidR="00215DA8" w:rsidRPr="000D7A50" w:rsidRDefault="00215DA8" w:rsidP="00CB5FC3">
                                  <w:pPr>
                                    <w:suppressOverlap/>
                                    <w:jc w:val="both"/>
                                    <w:rPr>
                                      <w:rFonts w:ascii="Arial" w:hAnsi="Arial" w:cs="Arial"/>
                                      <w:color w:val="161616" w:themeColor="background1" w:themeShade="1A"/>
                                      <w:sz w:val="18"/>
                                      <w:szCs w:val="18"/>
                                    </w:rPr>
                                  </w:pPr>
                                </w:p>
                              </w:tc>
                            </w:tr>
                          </w:tbl>
                          <w:p w:rsidR="00215DA8" w:rsidRPr="000D7A50" w:rsidRDefault="00215DA8" w:rsidP="00CB5FC3">
                            <w:pPr>
                              <w:autoSpaceDE w:val="0"/>
                              <w:autoSpaceDN w:val="0"/>
                              <w:adjustRightInd w:val="0"/>
                              <w:spacing w:after="0"/>
                              <w:contextualSpacing/>
                              <w:suppressOverlap/>
                              <w:jc w:val="both"/>
                            </w:pPr>
                          </w:p>
                        </w:tc>
                      </w:tr>
                    </w:tbl>
                    <w:p w:rsidR="00215DA8" w:rsidRDefault="00215DA8" w:rsidP="00FD7168">
                      <w:pPr>
                        <w:jc w:val="center"/>
                      </w:pPr>
                    </w:p>
                  </w:txbxContent>
                </v:textbox>
                <w10:anchorlock/>
              </v:shape>
            </w:pict>
          </mc:Fallback>
        </mc:AlternateContent>
      </w:r>
    </w:p>
    <w:p w:rsidR="007866D4" w:rsidRPr="003D6446" w:rsidRDefault="007866D4" w:rsidP="007866D4">
      <w:pPr>
        <w:pStyle w:val="HHeading2"/>
        <w:tabs>
          <w:tab w:val="clear" w:pos="360"/>
          <w:tab w:val="clear" w:pos="510"/>
        </w:tabs>
        <w:ind w:left="567" w:hanging="567"/>
      </w:pPr>
      <w:bookmarkStart w:id="84" w:name="_Toc493497710"/>
      <w:bookmarkStart w:id="85" w:name="_Toc511318021"/>
      <w:r w:rsidRPr="003D6446">
        <w:lastRenderedPageBreak/>
        <w:t xml:space="preserve">Vrednotenje mehanizma za izvajanje pristopa </w:t>
      </w:r>
      <w:bookmarkEnd w:id="82"/>
      <w:r w:rsidR="003E4E8C">
        <w:t>LEADER/CLLD</w:t>
      </w:r>
      <w:r w:rsidRPr="003D6446">
        <w:t xml:space="preserve"> (priporočeno)</w:t>
      </w:r>
      <w:bookmarkEnd w:id="83"/>
      <w:bookmarkEnd w:id="84"/>
      <w:bookmarkEnd w:id="85"/>
    </w:p>
    <w:p w:rsidR="007866D4" w:rsidRPr="003D6446" w:rsidRDefault="007866D4" w:rsidP="007866D4">
      <w:pPr>
        <w:pStyle w:val="HHeading3"/>
        <w:framePr w:wrap="notBeside"/>
      </w:pPr>
      <w:bookmarkStart w:id="86" w:name="_Toc475030386"/>
      <w:bookmarkStart w:id="87" w:name="_Toc493497711"/>
      <w:bookmarkStart w:id="88" w:name="_Toc511318022"/>
      <w:r w:rsidRPr="003D6446">
        <w:t>Predmet ocenjevanja</w:t>
      </w:r>
      <w:bookmarkEnd w:id="86"/>
      <w:bookmarkEnd w:id="87"/>
      <w:bookmarkEnd w:id="88"/>
    </w:p>
    <w:p w:rsidR="007866D4" w:rsidRPr="003D6446" w:rsidRDefault="007866D4" w:rsidP="007866D4">
      <w:pPr>
        <w:pStyle w:val="HStandard"/>
        <w:rPr>
          <w:snapToGrid w:val="0"/>
        </w:rPr>
      </w:pPr>
      <w:r w:rsidRPr="003D6446">
        <w:rPr>
          <w:b/>
        </w:rPr>
        <w:t xml:space="preserve">Mehanizem za izvajanje pristopa </w:t>
      </w:r>
      <w:r w:rsidR="00394D01">
        <w:rPr>
          <w:b/>
        </w:rPr>
        <w:t>LEADER/CLLD</w:t>
      </w:r>
      <w:r w:rsidRPr="003D6446">
        <w:t xml:space="preserve"> ima pomembno vlogo pri uporabi metode LEADER. Izvedbeni mehanizem je opredeljen kot „sklop pravil, postopkov in posameznih korakov, s katerimi se cilji politike preobrazijo v končne izvedbene ukrepe prejemnikov sredstev“</w:t>
      </w:r>
      <w:r w:rsidRPr="003D6446">
        <w:rPr>
          <w:rStyle w:val="FootnoteReference"/>
          <w:snapToGrid w:val="0"/>
        </w:rPr>
        <w:footnoteReference w:id="42"/>
      </w:r>
      <w:r w:rsidRPr="003D6446">
        <w:t xml:space="preserve">. </w:t>
      </w:r>
    </w:p>
    <w:p w:rsidR="007866D4" w:rsidRPr="003D6446" w:rsidRDefault="007866D4" w:rsidP="007866D4">
      <w:pPr>
        <w:pStyle w:val="HStandard"/>
        <w:rPr>
          <w:snapToGrid w:val="0"/>
        </w:rPr>
      </w:pPr>
      <w:r w:rsidRPr="003D6446">
        <w:t xml:space="preserve">Pravila in postopke za izvajanje pristopa </w:t>
      </w:r>
      <w:r w:rsidR="00394D01">
        <w:t>LEADER/CLLD</w:t>
      </w:r>
      <w:r w:rsidRPr="003D6446">
        <w:t xml:space="preserve"> najprej na ravni PRP vzpostavi organ upravljanja. Pri oblikovanju pravil in postopkov sodelujejo tudi LAS, s tem ko jih prilagajajo posebnim lokalnim potrebam in razmeram. Organ upravljanja bi lahko na primer določil minimalni sklop ukrepov, ki se izvedejo na podlagi izbirnih meril posamezne LAS (glej poglavje 3.1).</w:t>
      </w:r>
    </w:p>
    <w:p w:rsidR="007866D4" w:rsidRPr="003D6446" w:rsidRDefault="007866D4" w:rsidP="007866D4">
      <w:pPr>
        <w:pStyle w:val="HStandard"/>
        <w:rPr>
          <w:snapToGrid w:val="0"/>
        </w:rPr>
      </w:pPr>
      <w:r w:rsidRPr="003D6446">
        <w:t xml:space="preserve">Mehanizem za izvajanje pristopa </w:t>
      </w:r>
      <w:r w:rsidR="00394D01">
        <w:t>LEADER/CLLD</w:t>
      </w:r>
      <w:r w:rsidRPr="003D6446">
        <w:t xml:space="preserve"> pomembno vpliva na to, koliko dodane vrednosti se ustvari. Če na primer dve državi članici uporabljata različna pravila in roke za prijavo projektov nadnacionalnega sodelovanja, to otežuje pripravo in izvedbo takih projektov. V takih razmerah je ogroženo načelo sodelovanja, posledično pa tudi metoda LEADER. Drug tak primer je lahko, če država članica omeji vrste operacij, ki naj bi se izvajale na podlagi </w:t>
      </w:r>
      <w:r w:rsidR="007A559C">
        <w:t>strategij lokalnega razvoja,</w:t>
      </w:r>
      <w:r w:rsidRPr="003D6446">
        <w:t xml:space="preserve"> saj bi to lahko ogrozilo večsektorski pristop od spodaj navzgor za posamezno območje pri razvoju območja LAS. </w:t>
      </w:r>
    </w:p>
    <w:p w:rsidR="007866D4" w:rsidRPr="003D6446" w:rsidRDefault="007866D4" w:rsidP="007866D4">
      <w:pPr>
        <w:pStyle w:val="HStandard"/>
      </w:pPr>
      <w:r w:rsidRPr="003D6446">
        <w:t xml:space="preserve">Priporočljivo je oceniti, ali mehanizem za izvajanje PRP omogoča izvajanje metode LEADER (v polnem obsegu njenih sedmih načel). V ta namen je treba preučiti pravila, postopke in posamezne izvedbene korake. </w:t>
      </w:r>
      <w:r w:rsidRPr="003D6446">
        <w:rPr>
          <w:b/>
        </w:rPr>
        <w:t xml:space="preserve">Ocena mehanizma za izvajanje pristopa </w:t>
      </w:r>
      <w:r w:rsidR="00394D01">
        <w:rPr>
          <w:b/>
        </w:rPr>
        <w:t>LEADER/CLLD</w:t>
      </w:r>
      <w:r w:rsidRPr="003D6446">
        <w:rPr>
          <w:b/>
        </w:rPr>
        <w:t xml:space="preserve"> ni obvezna</w:t>
      </w:r>
      <w:r w:rsidRPr="003D6446">
        <w:t xml:space="preserve">. Vendar je pomembna za splošno vrednotenje pristopa </w:t>
      </w:r>
      <w:r w:rsidR="00394D01">
        <w:t>LEADER/CLLD,</w:t>
      </w:r>
      <w:r w:rsidRPr="003D6446">
        <w:t xml:space="preserve"> poleg tega zagotavlja informacije za vrednotenje dodane vrednosti. </w:t>
      </w:r>
    </w:p>
    <w:p w:rsidR="007866D4" w:rsidRPr="003D6446" w:rsidRDefault="007866D4" w:rsidP="007866D4">
      <w:pPr>
        <w:pStyle w:val="HStandard"/>
        <w:sectPr w:rsidR="007866D4" w:rsidRPr="003D6446" w:rsidSect="009415A0">
          <w:pgSz w:w="11906" w:h="16838"/>
          <w:pgMar w:top="1418" w:right="1418" w:bottom="1418" w:left="1418" w:header="709" w:footer="709" w:gutter="0"/>
          <w:cols w:num="2" w:space="397"/>
          <w:docGrid w:linePitch="360"/>
        </w:sectPr>
      </w:pPr>
      <w:r w:rsidRPr="003D6446">
        <w:br w:type="column"/>
      </w:r>
      <w:r w:rsidRPr="003D6446">
        <w:rPr>
          <w:noProof/>
          <w:lang w:val="en-GB" w:eastAsia="en-GB" w:bidi="ar-SA"/>
        </w:rPr>
        <mc:AlternateContent>
          <mc:Choice Requires="wps">
            <w:drawing>
              <wp:inline distT="0" distB="0" distL="0" distR="0" wp14:anchorId="0193B5B8" wp14:editId="1AAEFF88">
                <wp:extent cx="2735580" cy="2009775"/>
                <wp:effectExtent l="0" t="0" r="26670" b="28575"/>
                <wp:docPr id="39" name="Rectangle: Diagonal Corners Rounded 39"/>
                <wp:cNvGraphicFramePr/>
                <a:graphic xmlns:a="http://schemas.openxmlformats.org/drawingml/2006/main">
                  <a:graphicData uri="http://schemas.microsoft.com/office/word/2010/wordprocessingShape">
                    <wps:wsp>
                      <wps:cNvSpPr/>
                      <wps:spPr>
                        <a:xfrm>
                          <a:off x="0" y="0"/>
                          <a:ext cx="2735580" cy="2009775"/>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5DA8" w:rsidRPr="00550F85" w:rsidRDefault="00215DA8" w:rsidP="007866D4">
                            <w:pPr>
                              <w:jc w:val="both"/>
                              <w:rPr>
                                <w:color w:val="373737"/>
                              </w:rPr>
                            </w:pPr>
                            <w:r>
                              <w:rPr>
                                <w:rFonts w:ascii="Arial" w:hAnsi="Arial" w:cs="Arial"/>
                                <w:color w:val="57825E" w:themeColor="accent4"/>
                                <w:sz w:val="20"/>
                                <w:szCs w:val="20"/>
                                <w:lang w:val="en-GB" w:eastAsia="en-GB" w:bidi="ar-SA"/>
                              </w:rPr>
                              <w:drawing>
                                <wp:inline distT="0" distB="0" distL="0" distR="0" wp14:anchorId="5E462C66" wp14:editId="452232F9">
                                  <wp:extent cx="665188" cy="4876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9">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Ocena mehanizma za izvajanje pristopa LEADER/CLLD deležnikom pomaga razumeti, kako so pravila in postopki vplivali na uporabo metode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193B5B8" id="Rectangle: Diagonal Corners Rounded 39" o:spid="_x0000_s1038" style="width:215.4pt;height:158.25pt;visibility:visible;mso-wrap-style:square;mso-left-percent:-10001;mso-top-percent:-10001;mso-position-horizontal:absolute;mso-position-horizontal-relative:char;mso-position-vertical:absolute;mso-position-vertical-relative:line;mso-left-percent:-10001;mso-top-percent:-10001;v-text-anchor:middle" coordsize="2735580,2009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" adj="-11796480,,5400" path="m334969,l2735580,r,l2735580,1674806v,184998,-149971,334969,-334969,334969l,2009775r,l,334969c,149971,149971,,334969,xe" fillcolor="white [3204]" strokecolor="#be4a35 [3205]" strokeweight="2pt">
                <v:stroke joinstyle="miter"/>
                <v:formulas/>
                <v:path arrowok="t" o:connecttype="custom" o:connectlocs="334969,0;2735580,0;2735580,0;2735580,1674806;2400611,2009775;0,2009775;0,2009775;0,334969;334969,0" o:connectangles="0,0,0,0,0,0,0,0,0" textboxrect="0,0,2735580,2009775"/>
                <v:textbox>
                  <w:txbxContent>
                    <w:p w:rsidR="00215DA8" w:rsidRPr="00550F85" w:rsidRDefault="00215DA8" w:rsidP="007866D4">
                      <w:pPr>
                        <w:jc w:val="both"/>
                        <w:rPr>
                          <w:color w:val="373737"/>
                        </w:rPr>
                      </w:pPr>
                      <w:r>
                        <w:rPr>
                          <w:rFonts w:ascii="Arial" w:hAnsi="Arial" w:cs="Arial"/>
                          <w:color w:val="57825E" w:themeColor="accent4"/>
                          <w:sz w:val="20"/>
                          <w:szCs w:val="20"/>
                          <w:lang w:val="en-GB" w:eastAsia="en-GB" w:bidi="ar-SA"/>
                        </w:rPr>
                        <w:drawing>
                          <wp:inline distT="0" distB="0" distL="0" distR="0" wp14:anchorId="5E462C66" wp14:editId="452232F9">
                            <wp:extent cx="665188" cy="4876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9">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Ocena mehanizma za izvajanje pristopa LEADER/CLLD deležnikom pomaga razumeti, kako so pravila in postopki vplivali na uporabo metode LEADER.</w:t>
                      </w:r>
                    </w:p>
                  </w:txbxContent>
                </v:textbox>
                <w10:anchorlock/>
              </v:shape>
            </w:pict>
          </mc:Fallback>
        </mc:AlternateContent>
      </w:r>
      <w:r w:rsidRPr="003D6446">
        <w:br w:type="column"/>
      </w:r>
      <w:bookmarkStart w:id="89" w:name="_Toc475030387"/>
    </w:p>
    <w:p w:rsidR="007866D4" w:rsidRPr="003D6446" w:rsidRDefault="007866D4" w:rsidP="00501F94">
      <w:pPr>
        <w:pStyle w:val="HHeading3"/>
        <w:framePr w:wrap="notBeside"/>
        <w:tabs>
          <w:tab w:val="clear" w:pos="851"/>
        </w:tabs>
      </w:pPr>
      <w:bookmarkStart w:id="90" w:name="_Toc493497712"/>
      <w:bookmarkStart w:id="91" w:name="_Toc511318023"/>
      <w:r w:rsidRPr="003D6446">
        <w:t xml:space="preserve">Po korakih: kako oceniti mehanizem za izvajanje pristopa </w:t>
      </w:r>
      <w:bookmarkEnd w:id="89"/>
      <w:r w:rsidR="003E4E8C">
        <w:t>LEADER/CLLD</w:t>
      </w:r>
      <w:r w:rsidRPr="003D6446">
        <w:t>?</w:t>
      </w:r>
      <w:bookmarkEnd w:id="90"/>
      <w:bookmarkEnd w:id="91"/>
    </w:p>
    <w:p w:rsidR="007866D4" w:rsidRPr="003D6446" w:rsidRDefault="007866D4" w:rsidP="007866D4">
      <w:pPr>
        <w:pStyle w:val="HStandard"/>
        <w:sectPr w:rsidR="007866D4" w:rsidRPr="003D6446" w:rsidSect="00766525">
          <w:type w:val="continuous"/>
          <w:pgSz w:w="11906" w:h="16838"/>
          <w:pgMar w:top="1418" w:right="1418" w:bottom="1418" w:left="1418" w:header="709" w:footer="709" w:gutter="0"/>
          <w:cols w:space="397"/>
          <w:docGrid w:linePitch="360"/>
        </w:sectPr>
      </w:pPr>
    </w:p>
    <w:p w:rsidR="007866D4" w:rsidRPr="003D6446" w:rsidRDefault="00337239" w:rsidP="007866D4">
      <w:pPr>
        <w:pStyle w:val="HStandard"/>
      </w:pPr>
      <w:r>
        <w:rPr>
          <w:noProof/>
          <w:lang w:val="en-GB" w:eastAsia="en-GB" w:bidi="ar-SA"/>
        </w:rPr>
        <w:drawing>
          <wp:inline distT="0" distB="0" distL="0" distR="0" wp14:anchorId="468DB3E9" wp14:editId="453BDD21">
            <wp:extent cx="5972810" cy="685800"/>
            <wp:effectExtent l="0" t="0" r="889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72810" cy="685800"/>
                    </a:xfrm>
                    <a:prstGeom prst="rect">
                      <a:avLst/>
                    </a:prstGeom>
                  </pic:spPr>
                </pic:pic>
              </a:graphicData>
            </a:graphic>
          </wp:inline>
        </w:drawing>
      </w:r>
      <w:r w:rsidRPr="00FE2650">
        <w:rPr>
          <w:noProof/>
          <w:lang w:eastAsia="en-GB" w:bidi="ar-SA"/>
        </w:rPr>
        <w:t xml:space="preserve"> </w:t>
      </w:r>
    </w:p>
    <w:p w:rsidR="007866D4" w:rsidRPr="003D6446" w:rsidRDefault="007866D4" w:rsidP="007866D4">
      <w:pPr>
        <w:pStyle w:val="HHeading5"/>
        <w:sectPr w:rsidR="007866D4" w:rsidRPr="003D6446" w:rsidSect="009F15D6">
          <w:type w:val="continuous"/>
          <w:pgSz w:w="11906" w:h="16838"/>
          <w:pgMar w:top="1418" w:right="1418" w:bottom="1418" w:left="1418" w:header="709" w:footer="709" w:gutter="0"/>
          <w:cols w:space="708"/>
          <w:docGrid w:linePitch="360"/>
        </w:sectPr>
      </w:pPr>
    </w:p>
    <w:p w:rsidR="007866D4" w:rsidRPr="003D6446" w:rsidRDefault="007866D4" w:rsidP="007866D4">
      <w:pPr>
        <w:pStyle w:val="HHeading5"/>
      </w:pPr>
      <w:r w:rsidRPr="003D6446">
        <w:t xml:space="preserve">Korak 1: Razvijte </w:t>
      </w:r>
      <w:r w:rsidR="00A20619">
        <w:t xml:space="preserve">programsko specifične </w:t>
      </w:r>
      <w:r w:rsidRPr="003D6446">
        <w:t xml:space="preserve">elemente za </w:t>
      </w:r>
      <w:r w:rsidR="00D25361">
        <w:t>vrednotenje</w:t>
      </w:r>
    </w:p>
    <w:p w:rsidR="007866D4" w:rsidRPr="003D6446" w:rsidRDefault="007866D4" w:rsidP="007866D4">
      <w:pPr>
        <w:pStyle w:val="HStandard"/>
      </w:pPr>
      <w:r w:rsidRPr="003D6446">
        <w:t>Pri vrednotenju mehanizma za izvajanje pristopa LEADER je treba odgovoriti na vprašanje: „</w:t>
      </w:r>
      <w:r w:rsidRPr="003D6446">
        <w:rPr>
          <w:b/>
        </w:rPr>
        <w:t xml:space="preserve">V kolikšni meri je mehanizem za izvajanje PRP zagotovil uporabo metode LEADER?“ </w:t>
      </w:r>
      <w:r w:rsidRPr="003D6446">
        <w:t xml:space="preserve">Na ravni PRP je vrednotenje osredotočeno na tiste izvedbene faze, ki jih nadzoruje organ upravljanja. Slika v nadaljevanju prikazuje primere faz in korakov v izvedbenem mehanizmu. </w:t>
      </w:r>
    </w:p>
    <w:p w:rsidR="007866D4" w:rsidRPr="003D6446" w:rsidRDefault="007866D4" w:rsidP="007866D4">
      <w:pPr>
        <w:pStyle w:val="Hlistbullet"/>
        <w:numPr>
          <w:ilvl w:val="0"/>
          <w:numId w:val="0"/>
        </w:numPr>
      </w:pPr>
      <w:r w:rsidRPr="003D6446">
        <w:t xml:space="preserve">Pri oceni mehanizma za izvajanje pristopa </w:t>
      </w:r>
      <w:r w:rsidR="00394D01">
        <w:t>LEADER/CLLD</w:t>
      </w:r>
      <w:r w:rsidRPr="003D6446">
        <w:t xml:space="preserve"> so predlagani naslednji delovni koraki:</w:t>
      </w:r>
    </w:p>
    <w:p w:rsidR="007866D4" w:rsidRPr="003D6446" w:rsidRDefault="007866D4" w:rsidP="007866D4">
      <w:pPr>
        <w:pStyle w:val="Hlistbullet"/>
        <w:ind w:left="426" w:hanging="426"/>
      </w:pPr>
      <w:r w:rsidRPr="003D6446">
        <w:rPr>
          <w:b/>
        </w:rPr>
        <w:t xml:space="preserve">Podrobno določite mehanizem za izvajanje pristopa </w:t>
      </w:r>
      <w:r w:rsidR="003E4E8C">
        <w:rPr>
          <w:b/>
        </w:rPr>
        <w:t>LEADER/CLLD</w:t>
      </w:r>
      <w:r w:rsidRPr="003D6446">
        <w:t>. Upoštevati je treba, da je mehanizem za izvajanje ukrepa št. 19 po eni strani del splošnega mehanizma za izvajanje PRP, po drugi strani pa mora vključevati metodo LEADER.</w:t>
      </w:r>
    </w:p>
    <w:p w:rsidR="007866D4" w:rsidRPr="003D6446" w:rsidRDefault="007866D4" w:rsidP="007866D4">
      <w:pPr>
        <w:pStyle w:val="Hlistbullet"/>
        <w:ind w:left="426" w:hanging="426"/>
      </w:pPr>
      <w:r w:rsidRPr="003D6446">
        <w:br w:type="column"/>
      </w:r>
      <w:r w:rsidRPr="003D6446">
        <w:rPr>
          <w:b/>
        </w:rPr>
        <w:t xml:space="preserve">Opredelite </w:t>
      </w:r>
      <w:r w:rsidR="00883BB0">
        <w:rPr>
          <w:b/>
        </w:rPr>
        <w:t xml:space="preserve">programsko specifična </w:t>
      </w:r>
      <w:r w:rsidRPr="003D6446">
        <w:rPr>
          <w:b/>
        </w:rPr>
        <w:t xml:space="preserve">merila </w:t>
      </w:r>
      <w:r w:rsidRPr="003D6446">
        <w:t>na način, ki kaže „idealno uporabo“ metode LEADER za zbiranje dokazov, zagotovitev presoj in določitev primernih kazalnikov. To so predvsem kazalniki učinka, čeprav je lahko koristno vključiti tudi nekatere procesne kazalnike (npr. povprečno trajanje standardnih postopkov).</w:t>
      </w:r>
    </w:p>
    <w:p w:rsidR="007866D4" w:rsidRPr="003D6446" w:rsidRDefault="007866D4" w:rsidP="007866D4">
      <w:pPr>
        <w:pStyle w:val="Hlistbullet"/>
        <w:numPr>
          <w:ilvl w:val="0"/>
          <w:numId w:val="0"/>
        </w:numPr>
      </w:pPr>
      <w:r w:rsidRPr="003D6446">
        <w:t>V nadaljevanju je navedenih nekaj primerov, kako bi bilo mogoče preučiti izvedbeni mehanizem, ki ga vzpostavi in vodi organ upravljanja (po možnosti v sodelovanju z drugimi posredniškimi organi in nacionalno mrežo za podeželje):</w:t>
      </w:r>
    </w:p>
    <w:p w:rsidR="007866D4" w:rsidRPr="003D6446" w:rsidRDefault="007866D4" w:rsidP="007866D4">
      <w:pPr>
        <w:pStyle w:val="Hlistbullet"/>
        <w:ind w:left="426" w:hanging="426"/>
      </w:pPr>
      <w:r w:rsidRPr="003D6446">
        <w:t>Koliko in kako je organ upravljanja vplival na oblikovanje in razmejitev območij LAS?</w:t>
      </w:r>
    </w:p>
    <w:p w:rsidR="007866D4" w:rsidRPr="003D6446" w:rsidRDefault="007866D4" w:rsidP="007866D4">
      <w:pPr>
        <w:pStyle w:val="Hlistbullet"/>
        <w:ind w:left="426" w:hanging="426"/>
        <w:sectPr w:rsidR="007866D4" w:rsidRPr="003D6446" w:rsidSect="00D16A14">
          <w:type w:val="continuous"/>
          <w:pgSz w:w="11906" w:h="16838"/>
          <w:pgMar w:top="1418" w:right="1418" w:bottom="1418" w:left="1418" w:header="709" w:footer="709" w:gutter="0"/>
          <w:cols w:num="2" w:space="397"/>
          <w:docGrid w:linePitch="360"/>
        </w:sectPr>
      </w:pPr>
      <w:r w:rsidRPr="003D6446">
        <w:t>Koliko in kako so lokalni akterji (npr. LAS iz prejšnjega obdobja) sodelovali pri zasnovi ukrepa LEADER in izvedbenega mehanizma?</w:t>
      </w:r>
    </w:p>
    <w:p w:rsidR="00056A0D" w:rsidRPr="003D6446" w:rsidRDefault="00056A0D" w:rsidP="00056A0D">
      <w:pPr>
        <w:pStyle w:val="H-Standard"/>
      </w:pPr>
    </w:p>
    <w:p w:rsidR="00056A0D" w:rsidRPr="003D6446" w:rsidRDefault="00056A0D" w:rsidP="00056A0D">
      <w:pPr>
        <w:pStyle w:val="H-Standard"/>
      </w:pPr>
    </w:p>
    <w:p w:rsidR="007866D4" w:rsidRPr="003D6446" w:rsidRDefault="007866D4" w:rsidP="007866D4">
      <w:pPr>
        <w:pStyle w:val="HHeadingFigure"/>
      </w:pPr>
      <w:bookmarkStart w:id="92" w:name="_Toc493497736"/>
      <w:bookmarkStart w:id="93" w:name="_Toc511318047"/>
      <w:r w:rsidRPr="003D6446">
        <w:lastRenderedPageBreak/>
        <w:t xml:space="preserve">Združevanje metode LEADER in mehanizma za izvajanje pristopa </w:t>
      </w:r>
      <w:r w:rsidR="00BC3482">
        <w:t>LEADER/CLLD</w:t>
      </w:r>
      <w:r w:rsidRPr="003D6446">
        <w:t xml:space="preserve"> na ravni PRP</w:t>
      </w:r>
      <w:bookmarkEnd w:id="92"/>
      <w:bookmarkEnd w:id="93"/>
      <w:r w:rsidRPr="003D6446">
        <w:t xml:space="preserve"> </w:t>
      </w:r>
    </w:p>
    <w:p w:rsidR="007866D4" w:rsidRPr="003D6446" w:rsidRDefault="00BF6551" w:rsidP="007866D4">
      <w:pPr>
        <w:pStyle w:val="HStandard"/>
        <w:jc w:val="center"/>
      </w:pPr>
      <w:r>
        <w:rPr>
          <w:noProof/>
          <w:lang w:val="en-GB" w:eastAsia="en-GB" w:bidi="ar-SA"/>
        </w:rPr>
        <w:drawing>
          <wp:inline distT="0" distB="0" distL="0" distR="0" wp14:anchorId="6E5C11B7" wp14:editId="5D209A6E">
            <wp:extent cx="5972810" cy="2736215"/>
            <wp:effectExtent l="0" t="0" r="8890" b="69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72810" cy="2736215"/>
                    </a:xfrm>
                    <a:prstGeom prst="rect">
                      <a:avLst/>
                    </a:prstGeom>
                  </pic:spPr>
                </pic:pic>
              </a:graphicData>
            </a:graphic>
          </wp:inline>
        </w:drawing>
      </w:r>
      <w:r w:rsidRPr="00FE2650">
        <w:rPr>
          <w:noProof/>
          <w:lang w:eastAsia="en-GB" w:bidi="ar-SA"/>
        </w:rPr>
        <w:t xml:space="preserve"> </w:t>
      </w:r>
    </w:p>
    <w:p w:rsidR="007866D4" w:rsidRPr="003D6446" w:rsidRDefault="007866D4" w:rsidP="007866D4">
      <w:pPr>
        <w:pStyle w:val="HSource"/>
        <w:rPr>
          <w:rFonts w:cs="Arial"/>
        </w:rPr>
      </w:pPr>
      <w:r w:rsidRPr="003D6446">
        <w:t>Vir: Evropska služba za pomoč uporabnikom pri vrednotenju razvoja podeželja, 2017.</w:t>
      </w:r>
    </w:p>
    <w:p w:rsidR="007866D4" w:rsidRPr="003D6446" w:rsidRDefault="007866D4" w:rsidP="007866D4">
      <w:pPr>
        <w:pStyle w:val="Hlistbullet"/>
        <w:ind w:left="426" w:hanging="426"/>
        <w:sectPr w:rsidR="007866D4" w:rsidRPr="003D6446" w:rsidSect="00550F85">
          <w:type w:val="continuous"/>
          <w:pgSz w:w="11906" w:h="16838"/>
          <w:pgMar w:top="1418" w:right="1418" w:bottom="1418" w:left="1418" w:header="709" w:footer="709" w:gutter="0"/>
          <w:cols w:space="397"/>
          <w:docGrid w:linePitch="360"/>
        </w:sectPr>
      </w:pPr>
    </w:p>
    <w:p w:rsidR="007866D4" w:rsidRPr="003D6446" w:rsidRDefault="007866D4" w:rsidP="007866D4">
      <w:pPr>
        <w:pStyle w:val="Hlistbullet"/>
        <w:ind w:left="426" w:hanging="426"/>
      </w:pPr>
      <w:r w:rsidRPr="003D6446">
        <w:br w:type="page"/>
      </w:r>
    </w:p>
    <w:p w:rsidR="007866D4" w:rsidRPr="003D6446" w:rsidRDefault="007866D4" w:rsidP="007866D4">
      <w:pPr>
        <w:pStyle w:val="Hlistbullet"/>
        <w:ind w:left="426" w:hanging="426"/>
      </w:pPr>
      <w:r w:rsidRPr="003D6446">
        <w:lastRenderedPageBreak/>
        <w:t>Katera merila za lokalna partnerstva so bila uporabljena poleg zahtev EU?</w:t>
      </w:r>
    </w:p>
    <w:p w:rsidR="007866D4" w:rsidRPr="003D6446" w:rsidRDefault="007866D4" w:rsidP="007866D4">
      <w:pPr>
        <w:pStyle w:val="Hlistbullet"/>
        <w:ind w:left="426" w:hanging="426"/>
      </w:pPr>
      <w:r w:rsidRPr="003D6446">
        <w:t xml:space="preserve">Kako je bil zasnovan in organiziran postopek za izbiro </w:t>
      </w:r>
      <w:r w:rsidR="007A559C">
        <w:t>strategij lokalnega razvoja</w:t>
      </w:r>
      <w:r w:rsidRPr="003D6446">
        <w:t xml:space="preserve"> (komuniciranje, merila za upravičenost, posebno upoštevanje inovacij, horizontalnih tem EU ali nacionalnih vprašanj)?</w:t>
      </w:r>
    </w:p>
    <w:p w:rsidR="007866D4" w:rsidRPr="003D6446" w:rsidRDefault="007866D4" w:rsidP="007866D4">
      <w:pPr>
        <w:pStyle w:val="Hlistbullet"/>
        <w:ind w:left="426" w:hanging="426"/>
      </w:pPr>
      <w:r w:rsidRPr="003D6446">
        <w:t>Kakšno vlogo je imel organ upravljanja v obdobju izvajanja, predvsem pri določitvi prednostnih tem in v postopku odobritve projektov, ter kako je to vplivalo na postopke odločanja na ravni LAS?</w:t>
      </w:r>
    </w:p>
    <w:p w:rsidR="007866D4" w:rsidRPr="003D6446" w:rsidRDefault="007866D4" w:rsidP="007866D4">
      <w:pPr>
        <w:pStyle w:val="Hlistbullet"/>
        <w:ind w:left="426" w:hanging="426"/>
      </w:pPr>
      <w:r w:rsidRPr="003D6446">
        <w:t>Kako sta se zagotovili mreženje in sodelovanje?</w:t>
      </w:r>
    </w:p>
    <w:p w:rsidR="007866D4" w:rsidRPr="003D6446" w:rsidRDefault="007866D4" w:rsidP="007866D4">
      <w:pPr>
        <w:pStyle w:val="Hlistbullet"/>
        <w:ind w:left="426" w:hanging="426"/>
      </w:pPr>
      <w:r w:rsidRPr="003D6446">
        <w:t>Koliko in kako je organ upravljanja zagotovil podporo za razvoj zmogljivosti LAS, zlasti novih, v (1) fazi prijave in (2) fazi izvajanja?</w:t>
      </w:r>
    </w:p>
    <w:p w:rsidR="007866D4" w:rsidRPr="003D6446" w:rsidRDefault="007866D4" w:rsidP="007866D4">
      <w:pPr>
        <w:pStyle w:val="Hlistbullet"/>
        <w:numPr>
          <w:ilvl w:val="0"/>
          <w:numId w:val="0"/>
        </w:numPr>
      </w:pPr>
      <w:r w:rsidRPr="003D6446">
        <w:t xml:space="preserve">Večina učinkov mehanizma za izvajanje </w:t>
      </w:r>
      <w:r w:rsidR="008D2B59">
        <w:t>CLLD</w:t>
      </w:r>
      <w:r w:rsidRPr="003D6446">
        <w:t xml:space="preserve"> na ravni PRP se bo pokazala na lokalni ravni, tako da bo mogoče oceniti, kako je mehanizem za izvajanje PRP vplival na uporabo metode LEADER na lokalni ravni in na rezultate operacij LAS na splošno. Kar se na ravni PRP šteje za rezultat (pravila, okviri, podpora za LAS itd., ki sestavljajo izvedbeni mehanizem), na ravni LAS predstavlja vložek. </w:t>
      </w:r>
    </w:p>
    <w:p w:rsidR="007866D4" w:rsidRPr="003D6446" w:rsidRDefault="007866D4" w:rsidP="007866D4">
      <w:pPr>
        <w:pStyle w:val="Hlistbullet"/>
        <w:numPr>
          <w:ilvl w:val="0"/>
          <w:numId w:val="0"/>
        </w:numPr>
      </w:pPr>
      <w:r w:rsidRPr="003D6446">
        <w:br w:type="column"/>
      </w:r>
      <w:r w:rsidRPr="003D6446">
        <w:t xml:space="preserve">Ali bodo ustvarjeni nadaljnji učinki, je odvisno predvsem od tega, kako LAS te vložke uporabijo (npr. pri oblikovanju izvedbenega mehanizma na lokalni ravni in izvajanju </w:t>
      </w:r>
      <w:r w:rsidR="00F70BF6">
        <w:t>strategije lokalnega razvoja</w:t>
      </w:r>
      <w:r w:rsidRPr="003D6446">
        <w:t xml:space="preserve"> ob hkratnem izpolnjevanju zahtev metode LEADER). To pomeni, da se nadaljnji rezultati mehanizma za izvajanje programa pokažejo v dodani vrednosti metode LEADER. Za preučitev rezultatov zato glej preglednico 3 v poglavju 2.4.2, v kateri je predstavljen primer </w:t>
      </w:r>
      <w:r w:rsidR="00074570">
        <w:t xml:space="preserve">programsko specifičnih </w:t>
      </w:r>
      <w:r w:rsidRPr="003D6446">
        <w:t xml:space="preserve">elementov </w:t>
      </w:r>
      <w:r w:rsidR="00074570">
        <w:t xml:space="preserve">za </w:t>
      </w:r>
      <w:r w:rsidRPr="003D6446">
        <w:t>vrednotenj</w:t>
      </w:r>
      <w:r w:rsidR="00074570">
        <w:t>e</w:t>
      </w:r>
      <w:r w:rsidRPr="003D6446">
        <w:t xml:space="preserve">, namenjenih oceni dodane vrednosti </w:t>
      </w:r>
      <w:r w:rsidR="00ED5C6E">
        <w:t>CLLD</w:t>
      </w:r>
      <w:r w:rsidRPr="003D6446">
        <w:t>.</w:t>
      </w:r>
    </w:p>
    <w:p w:rsidR="007866D4" w:rsidRPr="003D6446" w:rsidRDefault="007866D4" w:rsidP="007866D4">
      <w:pPr>
        <w:pStyle w:val="Hlistbullet"/>
        <w:numPr>
          <w:ilvl w:val="0"/>
          <w:numId w:val="0"/>
        </w:numPr>
        <w:sectPr w:rsidR="007866D4" w:rsidRPr="003D6446" w:rsidSect="00D16A14">
          <w:type w:val="continuous"/>
          <w:pgSz w:w="11906" w:h="16838"/>
          <w:pgMar w:top="1418" w:right="1418" w:bottom="1418" w:left="1418" w:header="709" w:footer="709" w:gutter="0"/>
          <w:cols w:num="2" w:space="397"/>
          <w:docGrid w:linePitch="360"/>
        </w:sectPr>
      </w:pPr>
      <w:r w:rsidRPr="003D6446">
        <w:t>Upoštevati bi bilo treba tudi ponavljajoče se učinke na</w:t>
      </w:r>
      <w:r w:rsidRPr="003D6446">
        <w:rPr>
          <w:b/>
        </w:rPr>
        <w:t xml:space="preserve"> upravljanje na več ravneh</w:t>
      </w:r>
      <w:r w:rsidRPr="003D6446">
        <w:t xml:space="preserve"> </w:t>
      </w:r>
      <w:r w:rsidRPr="003D6446">
        <w:rPr>
          <w:b/>
        </w:rPr>
        <w:t>na ravni PRP</w:t>
      </w:r>
      <w:r w:rsidRPr="003D6446">
        <w:t>: bolj ko so interakcije med ravnema PRP in LAS, vključno z drugimi akterji, kot so nacionalna mreža za podeželje in posredniški organi, predmet tekočih razprav in učnih procesov, več zmogljivosti bo ustvarjenih za uspešno vodenje zapletenega upravljanja na več ravneh in na načine, s katerimi se spodbuja umetnost razumnega odločanja ob deljeni odgovornosti na različnih ravneh. Ti mogoči učinki na družbeni kapital med deležniki in upravljanje na več ravneh se lahko obravnavajo s kazalniki rezultatov na ravni PRP.</w:t>
      </w:r>
    </w:p>
    <w:p w:rsidR="00056A0D" w:rsidRPr="003D6446" w:rsidRDefault="00056A0D" w:rsidP="00056A0D">
      <w:pPr>
        <w:pStyle w:val="H-Standard"/>
      </w:pPr>
    </w:p>
    <w:p w:rsidR="00056A0D" w:rsidRPr="003D6446" w:rsidRDefault="00056A0D" w:rsidP="00056A0D">
      <w:pPr>
        <w:pStyle w:val="H-Standard"/>
      </w:pPr>
    </w:p>
    <w:p w:rsidR="007866D4" w:rsidRPr="003D6446" w:rsidRDefault="007866D4" w:rsidP="00056A0D">
      <w:pPr>
        <w:pStyle w:val="HHeadingFigure"/>
        <w:jc w:val="left"/>
      </w:pPr>
      <w:bookmarkStart w:id="94" w:name="_Toc493497737"/>
      <w:bookmarkStart w:id="95" w:name="_Toc511318048"/>
      <w:r w:rsidRPr="003D6446">
        <w:t>Mogoči učinki mehanizma za izvajanje PRP na različnih ravneh</w:t>
      </w:r>
      <w:bookmarkEnd w:id="94"/>
      <w:bookmarkEnd w:id="95"/>
    </w:p>
    <w:p w:rsidR="007866D4" w:rsidRPr="003D6446" w:rsidRDefault="00BF6551" w:rsidP="007866D4">
      <w:pPr>
        <w:pStyle w:val="Hlistbullet"/>
        <w:numPr>
          <w:ilvl w:val="0"/>
          <w:numId w:val="0"/>
        </w:numPr>
        <w:jc w:val="center"/>
      </w:pPr>
      <w:r>
        <w:rPr>
          <w:noProof/>
          <w:lang w:val="en-GB" w:eastAsia="en-GB" w:bidi="ar-SA"/>
        </w:rPr>
        <w:drawing>
          <wp:inline distT="0" distB="0" distL="0" distR="0" wp14:anchorId="0E5F7FF1" wp14:editId="00BBE977">
            <wp:extent cx="5406887" cy="2067866"/>
            <wp:effectExtent l="0" t="0" r="3810" b="889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03464" cy="2066557"/>
                    </a:xfrm>
                    <a:prstGeom prst="rect">
                      <a:avLst/>
                    </a:prstGeom>
                  </pic:spPr>
                </pic:pic>
              </a:graphicData>
            </a:graphic>
          </wp:inline>
        </w:drawing>
      </w:r>
      <w:r w:rsidRPr="00FE2650">
        <w:rPr>
          <w:noProof/>
          <w:lang w:eastAsia="en-GB" w:bidi="ar-SA"/>
        </w:rPr>
        <w:t xml:space="preserve"> </w:t>
      </w:r>
    </w:p>
    <w:p w:rsidR="007866D4" w:rsidRPr="003D6446" w:rsidRDefault="007866D4" w:rsidP="007866D4">
      <w:pPr>
        <w:pStyle w:val="HSource"/>
      </w:pPr>
      <w:r w:rsidRPr="003D6446">
        <w:t>Vir: Evropska služba za pomoč uporabnikom pri vrednotenju razvoja podeželja, 2017.</w:t>
      </w:r>
    </w:p>
    <w:p w:rsidR="007866D4" w:rsidRPr="003D6446" w:rsidRDefault="007866D4" w:rsidP="007866D4">
      <w:pPr>
        <w:pStyle w:val="Hlistbullet"/>
        <w:numPr>
          <w:ilvl w:val="0"/>
          <w:numId w:val="0"/>
        </w:numPr>
        <w:sectPr w:rsidR="007866D4" w:rsidRPr="003D6446" w:rsidSect="00550F85">
          <w:type w:val="continuous"/>
          <w:pgSz w:w="11906" w:h="16838"/>
          <w:pgMar w:top="1418" w:right="1418" w:bottom="1418" w:left="1418" w:header="709" w:footer="709" w:gutter="0"/>
          <w:cols w:space="397"/>
          <w:docGrid w:linePitch="360"/>
        </w:sectPr>
      </w:pPr>
    </w:p>
    <w:p w:rsidR="007866D4" w:rsidRPr="003D6446" w:rsidRDefault="007866D4" w:rsidP="007866D4">
      <w:pPr>
        <w:pStyle w:val="Hlistbullet"/>
        <w:numPr>
          <w:ilvl w:val="0"/>
          <w:numId w:val="0"/>
        </w:numPr>
      </w:pPr>
      <w:r w:rsidRPr="003D6446">
        <w:br w:type="page"/>
      </w:r>
    </w:p>
    <w:p w:rsidR="007866D4" w:rsidRPr="003D6446" w:rsidRDefault="007866D4" w:rsidP="007866D4">
      <w:pPr>
        <w:pStyle w:val="HHeading5"/>
      </w:pPr>
      <w:r w:rsidRPr="003D6446">
        <w:lastRenderedPageBreak/>
        <w:t>Korak 2: Opredelite in izberite metode vrednotenja</w:t>
      </w:r>
    </w:p>
    <w:p w:rsidR="007866D4" w:rsidRPr="003D6446" w:rsidRDefault="007866D4" w:rsidP="007866D4">
      <w:pPr>
        <w:pStyle w:val="HStandard"/>
        <w:rPr>
          <w:color w:val="373737" w:themeColor="background1" w:themeShade="40"/>
        </w:rPr>
      </w:pPr>
      <w:r w:rsidRPr="003D6446">
        <w:rPr>
          <w:b/>
        </w:rPr>
        <w:t>Metode vrednotenja</w:t>
      </w:r>
      <w:r w:rsidRPr="003D6446">
        <w:t xml:space="preserve">, ki so najustreznejše za oceno mehanizma za izvajanje pristopa </w:t>
      </w:r>
      <w:r w:rsidR="00394D01">
        <w:t>LEADER/CLLD,</w:t>
      </w:r>
      <w:r w:rsidRPr="003D6446">
        <w:t xml:space="preserve"> so predvsem kvalitativne. Močan družbeno-gospodarski vidik, izražen v načelih </w:t>
      </w:r>
      <w:r w:rsidR="008D2B59">
        <w:t>CLLD,</w:t>
      </w:r>
      <w:r w:rsidRPr="003D6446">
        <w:t xml:space="preserve"> kaže, da je lahko zelo primeren pristop participativnega vrednotenja. </w:t>
      </w:r>
      <w:r w:rsidRPr="003D6446">
        <w:rPr>
          <w:b/>
        </w:rPr>
        <w:t>Participativno vrednotenje</w:t>
      </w:r>
      <w:r w:rsidRPr="003D6446">
        <w:t xml:space="preserve"> izvedbenega mehanizma bi moralo vključevati tiste deležnike, ki lahko zagotovijo koristne informacije o učinkih pristopa </w:t>
      </w:r>
      <w:r w:rsidR="00394D01">
        <w:t>LEADER/CLLD</w:t>
      </w:r>
      <w:r w:rsidRPr="003D6446">
        <w:t xml:space="preserve"> in uporabi načel slednjega (organi upravljanja, plačilne agencije, nacionalne mreže za podeželje, LAS in drugi).  </w:t>
      </w:r>
    </w:p>
    <w:p w:rsidR="007866D4" w:rsidRPr="003D6446" w:rsidRDefault="007866D4" w:rsidP="007866D4">
      <w:pPr>
        <w:pStyle w:val="HStandard"/>
        <w:rPr>
          <w:color w:val="373737" w:themeColor="background1" w:themeShade="40"/>
        </w:rPr>
      </w:pPr>
      <w:r w:rsidRPr="003D6446">
        <w:rPr>
          <w:color w:val="373737" w:themeColor="background1" w:themeShade="40"/>
        </w:rPr>
        <w:t>Med metodami, predlaganimi za to oceno, so:</w:t>
      </w:r>
    </w:p>
    <w:p w:rsidR="007866D4" w:rsidRPr="003D6446" w:rsidRDefault="007866D4" w:rsidP="002E02E3">
      <w:pPr>
        <w:numPr>
          <w:ilvl w:val="0"/>
          <w:numId w:val="31"/>
        </w:numPr>
        <w:spacing w:before="120"/>
        <w:jc w:val="both"/>
        <w:rPr>
          <w:rFonts w:ascii="Arial" w:hAnsi="Arial"/>
          <w:color w:val="373737" w:themeColor="background1" w:themeShade="40"/>
          <w:sz w:val="20"/>
          <w:szCs w:val="20"/>
        </w:rPr>
      </w:pPr>
      <w:r w:rsidRPr="003D6446">
        <w:rPr>
          <w:rFonts w:ascii="Arial" w:hAnsi="Arial"/>
          <w:color w:val="373737" w:themeColor="background1" w:themeShade="40"/>
          <w:sz w:val="20"/>
        </w:rPr>
        <w:t>standardne metode vrednotenja, kot so razgovori, ankete in študije primerov;</w:t>
      </w:r>
    </w:p>
    <w:p w:rsidR="007866D4" w:rsidRPr="003D6446" w:rsidRDefault="007866D4" w:rsidP="002E02E3">
      <w:pPr>
        <w:numPr>
          <w:ilvl w:val="0"/>
          <w:numId w:val="31"/>
        </w:numPr>
        <w:spacing w:before="120"/>
        <w:jc w:val="both"/>
        <w:rPr>
          <w:rFonts w:ascii="Arial" w:hAnsi="Arial"/>
          <w:color w:val="373737" w:themeColor="background1" w:themeShade="40"/>
          <w:sz w:val="20"/>
          <w:szCs w:val="20"/>
        </w:rPr>
      </w:pPr>
      <w:r w:rsidRPr="003D6446">
        <w:rPr>
          <w:rFonts w:ascii="Arial" w:hAnsi="Arial"/>
          <w:color w:val="373737" w:themeColor="background1" w:themeShade="40"/>
          <w:sz w:val="20"/>
        </w:rPr>
        <w:t>participativne metode, kot so spremljanje najvidnejših sprememb, analiza možnosti in ozkih grl, „mašenje razpok“ ali „lokalni multiplikator 3“</w:t>
      </w:r>
      <w:r w:rsidRPr="003D6446">
        <w:rPr>
          <w:rFonts w:ascii="Arial" w:hAnsi="Arial"/>
          <w:color w:val="373737" w:themeColor="background1" w:themeShade="40"/>
          <w:sz w:val="20"/>
          <w:vertAlign w:val="superscript"/>
        </w:rPr>
        <w:footnoteReference w:id="43"/>
      </w:r>
      <w:r w:rsidRPr="003D6446">
        <w:rPr>
          <w:rFonts w:ascii="Arial" w:hAnsi="Arial"/>
          <w:color w:val="373737" w:themeColor="background1" w:themeShade="40"/>
          <w:sz w:val="20"/>
        </w:rPr>
        <w:t>;</w:t>
      </w:r>
    </w:p>
    <w:p w:rsidR="007866D4" w:rsidRPr="003D6446" w:rsidRDefault="007866D4" w:rsidP="002E02E3">
      <w:pPr>
        <w:numPr>
          <w:ilvl w:val="0"/>
          <w:numId w:val="31"/>
        </w:numPr>
        <w:spacing w:before="120"/>
        <w:jc w:val="both"/>
        <w:rPr>
          <w:rFonts w:ascii="Arial" w:hAnsi="Arial"/>
          <w:color w:val="373737" w:themeColor="background1" w:themeShade="40"/>
          <w:sz w:val="20"/>
          <w:szCs w:val="20"/>
        </w:rPr>
      </w:pPr>
      <w:r w:rsidRPr="003D6446">
        <w:br w:type="column"/>
      </w:r>
      <w:r w:rsidRPr="003D6446">
        <w:rPr>
          <w:rFonts w:ascii="Arial" w:hAnsi="Arial"/>
          <w:color w:val="373737" w:themeColor="background1" w:themeShade="40"/>
          <w:sz w:val="20"/>
        </w:rPr>
        <w:t xml:space="preserve">inovativne participativne metode, kot so metoda za oceno učinka programa in projekta, ki je zelo primerna za analiziranje načel </w:t>
      </w:r>
      <w:r w:rsidR="008D2B59">
        <w:rPr>
          <w:rFonts w:ascii="Arial" w:hAnsi="Arial"/>
          <w:color w:val="373737" w:themeColor="background1" w:themeShade="40"/>
          <w:sz w:val="20"/>
        </w:rPr>
        <w:t>CLLD</w:t>
      </w:r>
      <w:r w:rsidRPr="003D6446">
        <w:rPr>
          <w:rFonts w:ascii="Arial" w:hAnsi="Arial"/>
          <w:color w:val="373737" w:themeColor="background1" w:themeShade="40"/>
          <w:sz w:val="20"/>
        </w:rPr>
        <w:t xml:space="preserve"> v primerjavi s standardnimi ukrepi v okviru PRP;</w:t>
      </w:r>
    </w:p>
    <w:p w:rsidR="007866D4" w:rsidRPr="003D6446" w:rsidRDefault="007866D4" w:rsidP="002E02E3">
      <w:pPr>
        <w:numPr>
          <w:ilvl w:val="0"/>
          <w:numId w:val="31"/>
        </w:numPr>
        <w:spacing w:before="120"/>
        <w:jc w:val="both"/>
        <w:rPr>
          <w:rFonts w:ascii="Arial" w:hAnsi="Arial"/>
          <w:color w:val="373737" w:themeColor="background1" w:themeShade="40"/>
          <w:sz w:val="20"/>
          <w:szCs w:val="20"/>
        </w:rPr>
      </w:pPr>
      <w:r w:rsidRPr="003D6446">
        <w:rPr>
          <w:rFonts w:ascii="Arial" w:hAnsi="Arial"/>
          <w:color w:val="373737" w:themeColor="background1" w:themeShade="40"/>
          <w:sz w:val="20"/>
        </w:rPr>
        <w:t>metode analize mrež, kot sta analiza socialnih omrežij ali družbeno knjigovodstvo</w:t>
      </w:r>
      <w:r w:rsidRPr="003D6446">
        <w:rPr>
          <w:rFonts w:ascii="Arial" w:hAnsi="Arial"/>
          <w:color w:val="373737" w:themeColor="background1" w:themeShade="40"/>
          <w:sz w:val="20"/>
          <w:vertAlign w:val="superscript"/>
        </w:rPr>
        <w:footnoteReference w:id="44"/>
      </w:r>
      <w:r w:rsidRPr="003D6446">
        <w:rPr>
          <w:rFonts w:ascii="Arial" w:hAnsi="Arial"/>
          <w:color w:val="373737" w:themeColor="background1" w:themeShade="40"/>
          <w:sz w:val="20"/>
        </w:rPr>
        <w:t>.</w:t>
      </w:r>
    </w:p>
    <w:p w:rsidR="007866D4" w:rsidRPr="003D6446" w:rsidRDefault="007866D4" w:rsidP="007866D4">
      <w:pPr>
        <w:pStyle w:val="HHeading5"/>
      </w:pPr>
      <w:r w:rsidRPr="003D6446">
        <w:t xml:space="preserve">Korak 3: Zberite podatke in informacije </w:t>
      </w:r>
    </w:p>
    <w:p w:rsidR="007866D4" w:rsidRPr="003D6446" w:rsidRDefault="007866D4" w:rsidP="007866D4">
      <w:pPr>
        <w:pStyle w:val="HStandard"/>
      </w:pPr>
      <w:r w:rsidRPr="003D6446">
        <w:t xml:space="preserve">Potrebne informacije za vrednotenje mehanizma za izvajanje pristopa </w:t>
      </w:r>
      <w:r w:rsidR="00394D01">
        <w:t>LEADER/CLLD</w:t>
      </w:r>
      <w:r w:rsidRPr="003D6446">
        <w:t xml:space="preserve"> so opredeljene s posebnimi metodami vrednotenja, ki se uporabljajo za njegovo oceno. Izvajalec vrednotenja lahko dodatne informacije zbere tudi s kvalitativnimi metodami na podlagi ciljnih skupin, osebnih razgovorov itd.</w:t>
      </w:r>
    </w:p>
    <w:p w:rsidR="007866D4" w:rsidRPr="003D6446" w:rsidRDefault="007866D4" w:rsidP="007866D4">
      <w:pPr>
        <w:pStyle w:val="HHeading5"/>
      </w:pPr>
      <w:r w:rsidRPr="003D6446">
        <w:t xml:space="preserve"> Korak 4: Analizirajte informacije </w:t>
      </w:r>
    </w:p>
    <w:p w:rsidR="007866D4" w:rsidRPr="003D6446" w:rsidRDefault="007866D4" w:rsidP="007866D4">
      <w:pPr>
        <w:pStyle w:val="HStandard"/>
      </w:pPr>
      <w:r w:rsidRPr="003D6446">
        <w:t xml:space="preserve">Zbrani podatki in informacije deležnikov se analizirajo in razložijo, da bi se presodila dejanska uporaba metode LEADER v posameznem PRP. Ugotovitve se lahko uporabijo pri odgovarjanju na </w:t>
      </w:r>
      <w:r w:rsidR="002867E5">
        <w:t>programsko specifična vprašanja za vrednotenje</w:t>
      </w:r>
      <w:r w:rsidRPr="003D6446">
        <w:t xml:space="preserve">, ki se nanašajo na načela </w:t>
      </w:r>
      <w:r w:rsidR="00ED5C6E">
        <w:t>CLLD</w:t>
      </w:r>
      <w:r w:rsidRPr="003D6446">
        <w:t xml:space="preserve">. </w:t>
      </w:r>
    </w:p>
    <w:p w:rsidR="00056A0D" w:rsidRPr="003D6446" w:rsidRDefault="00056A0D" w:rsidP="007866D4">
      <w:pPr>
        <w:pStyle w:val="HStandard"/>
      </w:pPr>
    </w:p>
    <w:p w:rsidR="00056A0D" w:rsidRPr="003D6446" w:rsidRDefault="00056A0D" w:rsidP="007866D4">
      <w:pPr>
        <w:pStyle w:val="HStandard"/>
      </w:pPr>
    </w:p>
    <w:p w:rsidR="00056A0D" w:rsidRPr="003D6446" w:rsidRDefault="00056A0D" w:rsidP="007866D4">
      <w:pPr>
        <w:pStyle w:val="HStandard"/>
        <w:sectPr w:rsidR="00056A0D" w:rsidRPr="003D6446" w:rsidSect="000C3DB8">
          <w:type w:val="continuous"/>
          <w:pgSz w:w="11906" w:h="16838"/>
          <w:pgMar w:top="1418" w:right="1418" w:bottom="1418" w:left="1418" w:header="709" w:footer="709" w:gutter="0"/>
          <w:cols w:num="2" w:space="397"/>
          <w:docGrid w:linePitch="360"/>
        </w:sectPr>
      </w:pPr>
    </w:p>
    <w:p w:rsidR="007866D4" w:rsidRPr="003D6446" w:rsidRDefault="007866D4" w:rsidP="007866D4">
      <w:pPr>
        <w:pStyle w:val="HStandard"/>
      </w:pPr>
      <w:r w:rsidRPr="003D6446">
        <w:rPr>
          <w:noProof/>
          <w:lang w:val="en-GB" w:eastAsia="en-GB" w:bidi="ar-SA"/>
        </w:rPr>
        <mc:AlternateContent>
          <mc:Choice Requires="wps">
            <w:drawing>
              <wp:inline distT="0" distB="0" distL="0" distR="0" wp14:anchorId="553B569C" wp14:editId="60768699">
                <wp:extent cx="5476875" cy="2390775"/>
                <wp:effectExtent l="0" t="0" r="28575" b="28575"/>
                <wp:docPr id="40" name="Rectangle: Diagonal Corners Rounded 40"/>
                <wp:cNvGraphicFramePr/>
                <a:graphic xmlns:a="http://schemas.openxmlformats.org/drawingml/2006/main">
                  <a:graphicData uri="http://schemas.microsoft.com/office/word/2010/wordprocessingShape">
                    <wps:wsp>
                      <wps:cNvSpPr/>
                      <wps:spPr>
                        <a:xfrm>
                          <a:off x="0" y="0"/>
                          <a:ext cx="5476875" cy="2390775"/>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15DA8">
                              <w:trPr>
                                <w:jc w:val="left"/>
                              </w:trPr>
                              <w:tc>
                                <w:tcPr>
                                  <w:tcW w:w="1134" w:type="dxa"/>
                                  <w:shd w:val="clear" w:color="auto" w:fill="auto"/>
                                </w:tcPr>
                                <w:p w:rsidR="00215DA8" w:rsidRPr="000D7A50" w:rsidRDefault="00215DA8" w:rsidP="00CB5FC3">
                                  <w:pPr>
                                    <w:pStyle w:val="HStandard"/>
                                    <w:suppressOverlap/>
                                    <w:rPr>
                                      <w:b/>
                                      <w:noProof/>
                                      <w:color w:val="6E8967"/>
                                    </w:rPr>
                                  </w:pPr>
                                  <w:r>
                                    <w:rPr>
                                      <w:b/>
                                      <w:noProof/>
                                      <w:color w:val="6E8967"/>
                                      <w:lang w:val="en-GB" w:eastAsia="en-GB" w:bidi="ar-SA"/>
                                    </w:rPr>
                                    <w:drawing>
                                      <wp:inline distT="0" distB="0" distL="0" distR="0" wp14:anchorId="303D5F9F" wp14:editId="3D8A1268">
                                        <wp:extent cx="702053" cy="540000"/>
                                        <wp:effectExtent l="0" t="0" r="0" b="0"/>
                                        <wp:docPr id="26"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6"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215DA8">
                                    <w:tc>
                                      <w:tcPr>
                                        <w:tcW w:w="3402" w:type="dxa"/>
                                        <w:shd w:val="clear" w:color="auto" w:fill="auto"/>
                                      </w:tcPr>
                                      <w:p w:rsidR="00215DA8" w:rsidRPr="000D7A50" w:rsidRDefault="00215DA8"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Priporočamo</w:t>
                                        </w:r>
                                      </w:p>
                                      <w:p w:rsidR="00215DA8" w:rsidRPr="000D7A50" w:rsidRDefault="00215DA8" w:rsidP="00D16A14">
                                        <w:pPr>
                                          <w:pStyle w:val="Hlistbullet"/>
                                          <w:ind w:left="303" w:hanging="284"/>
                                          <w:suppressOverlap/>
                                          <w:jc w:val="left"/>
                                          <w:rPr>
                                            <w:rFonts w:ascii="Arial" w:hAnsi="Arial" w:cs="Arial"/>
                                            <w:sz w:val="18"/>
                                            <w:szCs w:val="18"/>
                                          </w:rPr>
                                        </w:pPr>
                                        <w:r>
                                          <w:rPr>
                                            <w:rFonts w:ascii="Arial" w:hAnsi="Arial"/>
                                            <w:sz w:val="18"/>
                                          </w:rPr>
                                          <w:t>Načela CLLD obravnavajte kot sestavni del izvajanja pristopa LEADER/CLLD.</w:t>
                                        </w:r>
                                      </w:p>
                                      <w:p w:rsidR="00215DA8" w:rsidRPr="000D7A50" w:rsidRDefault="00215DA8" w:rsidP="00D16A14">
                                        <w:pPr>
                                          <w:pStyle w:val="Hlistbullet"/>
                                          <w:ind w:left="303" w:hanging="284"/>
                                          <w:suppressOverlap/>
                                          <w:jc w:val="left"/>
                                          <w:rPr>
                                            <w:rFonts w:ascii="Arial" w:hAnsi="Arial" w:cs="Arial"/>
                                            <w:sz w:val="18"/>
                                            <w:szCs w:val="18"/>
                                          </w:rPr>
                                        </w:pPr>
                                        <w:r>
                                          <w:rPr>
                                            <w:rFonts w:ascii="Arial" w:hAnsi="Arial"/>
                                            <w:sz w:val="18"/>
                                          </w:rPr>
                                          <w:t>Pri odgovarjanju na vprašanje za vrednotenje uporabljajte predvsem kvalitativne metode.</w:t>
                                        </w:r>
                                      </w:p>
                                      <w:p w:rsidR="00215DA8" w:rsidRPr="000D7A50" w:rsidRDefault="00215DA8" w:rsidP="00D16A14">
                                        <w:pPr>
                                          <w:pStyle w:val="Hlistbullet"/>
                                          <w:ind w:left="303" w:hanging="284"/>
                                          <w:suppressOverlap/>
                                          <w:jc w:val="left"/>
                                          <w:rPr>
                                            <w:rFonts w:ascii="Arial" w:hAnsi="Arial" w:cs="Arial"/>
                                            <w:sz w:val="18"/>
                                            <w:szCs w:val="18"/>
                                          </w:rPr>
                                        </w:pPr>
                                        <w:r>
                                          <w:rPr>
                                            <w:rFonts w:ascii="Arial" w:hAnsi="Arial"/>
                                            <w:sz w:val="18"/>
                                          </w:rPr>
                                          <w:t>Preverite veljavne smernice o najrazličnejših koristnih participativnih metodah.</w:t>
                                        </w:r>
                                      </w:p>
                                    </w:tc>
                                    <w:tc>
                                      <w:tcPr>
                                        <w:tcW w:w="3402" w:type="dxa"/>
                                        <w:shd w:val="clear" w:color="auto" w:fill="auto"/>
                                      </w:tcPr>
                                      <w:p w:rsidR="00215DA8" w:rsidRPr="000D7A50" w:rsidRDefault="00215DA8"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Odsvetujemo</w:t>
                                        </w:r>
                                      </w:p>
                                      <w:p w:rsidR="00215DA8" w:rsidRPr="000D7A50" w:rsidRDefault="00215DA8"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Posameznih načel CLLD ne obravnavajte ločeno, ampak kot skladno celoto metode LEADER. </w:t>
                                        </w:r>
                                      </w:p>
                                      <w:p w:rsidR="00215DA8" w:rsidRPr="000D7A50" w:rsidRDefault="00215DA8"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Ne podcenjujte koristnosti kvalitativne metode za vrednotenje metode LEADER.</w:t>
                                        </w:r>
                                      </w:p>
                                    </w:tc>
                                  </w:tr>
                                </w:tbl>
                                <w:p w:rsidR="00215DA8" w:rsidRPr="000D7A50" w:rsidRDefault="00215DA8" w:rsidP="00CB5FC3">
                                  <w:pPr>
                                    <w:autoSpaceDE w:val="0"/>
                                    <w:autoSpaceDN w:val="0"/>
                                    <w:adjustRightInd w:val="0"/>
                                    <w:spacing w:after="0"/>
                                    <w:contextualSpacing/>
                                    <w:suppressOverlap/>
                                    <w:jc w:val="both"/>
                                  </w:pPr>
                                </w:p>
                              </w:tc>
                            </w:tr>
                          </w:tbl>
                          <w:p w:rsidR="00215DA8" w:rsidRDefault="00215DA8"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553B569C" id="Rectangle: Diagonal Corners Rounded 40" o:spid="_x0000_s1039" style="width:431.25pt;height:188.25pt;visibility:visible;mso-wrap-style:square;mso-left-percent:-10001;mso-top-percent:-10001;mso-position-horizontal:absolute;mso-position-horizontal-relative:char;mso-position-vertical:absolute;mso-position-vertical-relative:line;mso-left-percent:-10001;mso-top-percent:-10001;v-text-anchor:top" coordsize="5476875,2390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" adj="-11796480,,5400" path="m186433,l5476875,r,l5476875,2204342v,102964,-83469,186433,-186433,186433l,2390775r,l,186433c,83469,83469,,186433,xe" fillcolor="white [3204]" strokecolor="#f7a833 [3208]" strokeweight="2pt">
                <v:stroke joinstyle="miter"/>
                <v:formulas/>
                <v:path arrowok="t" o:connecttype="custom" o:connectlocs="186433,0;5476875,0;5476875,0;5476875,2204342;5290442,2390775;0,2390775;0,2390775;0,186433;186433,0" o:connectangles="0,0,0,0,0,0,0,0,0" textboxrect="0,0,5476875,2390775"/>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15DA8">
                        <w:trPr>
                          <w:jc w:val="left"/>
                        </w:trPr>
                        <w:tc>
                          <w:tcPr>
                            <w:tcW w:w="1134" w:type="dxa"/>
                            <w:shd w:val="clear" w:color="auto" w:fill="auto"/>
                          </w:tcPr>
                          <w:p w:rsidR="00215DA8" w:rsidRPr="000D7A50" w:rsidRDefault="00215DA8" w:rsidP="00CB5FC3">
                            <w:pPr>
                              <w:pStyle w:val="HStandard"/>
                              <w:suppressOverlap/>
                              <w:rPr>
                                <w:b/>
                                <w:noProof/>
                                <w:color w:val="6E8967"/>
                              </w:rPr>
                            </w:pPr>
                            <w:r>
                              <w:rPr>
                                <w:b/>
                                <w:noProof/>
                                <w:color w:val="6E8967"/>
                                <w:lang w:val="en-GB" w:eastAsia="en-GB" w:bidi="ar-SA"/>
                              </w:rPr>
                              <w:drawing>
                                <wp:inline distT="0" distB="0" distL="0" distR="0" wp14:anchorId="303D5F9F" wp14:editId="3D8A1268">
                                  <wp:extent cx="702053" cy="540000"/>
                                  <wp:effectExtent l="0" t="0" r="0" b="0"/>
                                  <wp:docPr id="26"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6"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215DA8">
                              <w:tc>
                                <w:tcPr>
                                  <w:tcW w:w="3402" w:type="dxa"/>
                                  <w:shd w:val="clear" w:color="auto" w:fill="auto"/>
                                </w:tcPr>
                                <w:p w:rsidR="00215DA8" w:rsidRPr="000D7A50" w:rsidRDefault="00215DA8"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Priporočamo</w:t>
                                  </w:r>
                                </w:p>
                                <w:p w:rsidR="00215DA8" w:rsidRPr="000D7A50" w:rsidRDefault="00215DA8" w:rsidP="00D16A14">
                                  <w:pPr>
                                    <w:pStyle w:val="Hlistbullet"/>
                                    <w:ind w:left="303" w:hanging="284"/>
                                    <w:suppressOverlap/>
                                    <w:jc w:val="left"/>
                                    <w:rPr>
                                      <w:rFonts w:ascii="Arial" w:hAnsi="Arial" w:cs="Arial"/>
                                      <w:sz w:val="18"/>
                                      <w:szCs w:val="18"/>
                                    </w:rPr>
                                  </w:pPr>
                                  <w:r>
                                    <w:rPr>
                                      <w:rFonts w:ascii="Arial" w:hAnsi="Arial"/>
                                      <w:sz w:val="18"/>
                                    </w:rPr>
                                    <w:t>Načela CLLD obravnavajte kot sestavni del izvajanja pristopa LEADER/CLLD.</w:t>
                                  </w:r>
                                </w:p>
                                <w:p w:rsidR="00215DA8" w:rsidRPr="000D7A50" w:rsidRDefault="00215DA8" w:rsidP="00D16A14">
                                  <w:pPr>
                                    <w:pStyle w:val="Hlistbullet"/>
                                    <w:ind w:left="303" w:hanging="284"/>
                                    <w:suppressOverlap/>
                                    <w:jc w:val="left"/>
                                    <w:rPr>
                                      <w:rFonts w:ascii="Arial" w:hAnsi="Arial" w:cs="Arial"/>
                                      <w:sz w:val="18"/>
                                      <w:szCs w:val="18"/>
                                    </w:rPr>
                                  </w:pPr>
                                  <w:r>
                                    <w:rPr>
                                      <w:rFonts w:ascii="Arial" w:hAnsi="Arial"/>
                                      <w:sz w:val="18"/>
                                    </w:rPr>
                                    <w:t>Pri odgovarjanju na vprašanje za vrednotenje uporabljajte predvsem kvalitativne metode.</w:t>
                                  </w:r>
                                </w:p>
                                <w:p w:rsidR="00215DA8" w:rsidRPr="000D7A50" w:rsidRDefault="00215DA8" w:rsidP="00D16A14">
                                  <w:pPr>
                                    <w:pStyle w:val="Hlistbullet"/>
                                    <w:ind w:left="303" w:hanging="284"/>
                                    <w:suppressOverlap/>
                                    <w:jc w:val="left"/>
                                    <w:rPr>
                                      <w:rFonts w:ascii="Arial" w:hAnsi="Arial" w:cs="Arial"/>
                                      <w:sz w:val="18"/>
                                      <w:szCs w:val="18"/>
                                    </w:rPr>
                                  </w:pPr>
                                  <w:r>
                                    <w:rPr>
                                      <w:rFonts w:ascii="Arial" w:hAnsi="Arial"/>
                                      <w:sz w:val="18"/>
                                    </w:rPr>
                                    <w:t>Preverite veljavne smernice o najrazličnejših koristnih participativnih metodah.</w:t>
                                  </w:r>
                                </w:p>
                              </w:tc>
                              <w:tc>
                                <w:tcPr>
                                  <w:tcW w:w="3402" w:type="dxa"/>
                                  <w:shd w:val="clear" w:color="auto" w:fill="auto"/>
                                </w:tcPr>
                                <w:p w:rsidR="00215DA8" w:rsidRPr="000D7A50" w:rsidRDefault="00215DA8"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Odsvetujemo</w:t>
                                  </w:r>
                                </w:p>
                                <w:p w:rsidR="00215DA8" w:rsidRPr="000D7A50" w:rsidRDefault="00215DA8"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Posameznih načel CLLD ne obravnavajte ločeno, ampak kot skladno celoto metode LEADER. </w:t>
                                  </w:r>
                                </w:p>
                                <w:p w:rsidR="00215DA8" w:rsidRPr="000D7A50" w:rsidRDefault="00215DA8"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Ne podcenjujte koristnosti kvalitativne metode za vrednotenje metode LEADER.</w:t>
                                  </w:r>
                                </w:p>
                              </w:tc>
                            </w:tr>
                          </w:tbl>
                          <w:p w:rsidR="00215DA8" w:rsidRPr="000D7A50" w:rsidRDefault="00215DA8" w:rsidP="00CB5FC3">
                            <w:pPr>
                              <w:autoSpaceDE w:val="0"/>
                              <w:autoSpaceDN w:val="0"/>
                              <w:adjustRightInd w:val="0"/>
                              <w:spacing w:after="0"/>
                              <w:contextualSpacing/>
                              <w:suppressOverlap/>
                              <w:jc w:val="both"/>
                            </w:pPr>
                          </w:p>
                        </w:tc>
                      </w:tr>
                    </w:tbl>
                    <w:p w:rsidR="00215DA8" w:rsidRDefault="00215DA8" w:rsidP="007866D4">
                      <w:pPr>
                        <w:jc w:val="center"/>
                      </w:pPr>
                    </w:p>
                  </w:txbxContent>
                </v:textbox>
                <w10:anchorlock/>
              </v:shape>
            </w:pict>
          </mc:Fallback>
        </mc:AlternateContent>
      </w:r>
    </w:p>
    <w:p w:rsidR="007866D4" w:rsidRPr="003D6446" w:rsidRDefault="007866D4" w:rsidP="007866D4">
      <w:pPr>
        <w:pStyle w:val="HStandard"/>
      </w:pPr>
      <w:r w:rsidRPr="003D6446">
        <w:br w:type="page"/>
      </w:r>
    </w:p>
    <w:p w:rsidR="007866D4" w:rsidRPr="003D6446" w:rsidRDefault="007866D4" w:rsidP="002E29C6">
      <w:pPr>
        <w:pStyle w:val="HHeading2"/>
        <w:tabs>
          <w:tab w:val="clear" w:pos="360"/>
          <w:tab w:val="clear" w:pos="510"/>
        </w:tabs>
        <w:ind w:left="567" w:hanging="567"/>
      </w:pPr>
      <w:bookmarkStart w:id="96" w:name="_Toc466620166"/>
      <w:bookmarkStart w:id="97" w:name="_Toc475030389"/>
      <w:bookmarkStart w:id="98" w:name="_Toc493497713"/>
      <w:bookmarkStart w:id="99" w:name="_Toc511318024"/>
      <w:r w:rsidRPr="003D6446">
        <w:lastRenderedPageBreak/>
        <w:t xml:space="preserve">Vrednotenje dodane vrednosti pristopa </w:t>
      </w:r>
      <w:bookmarkEnd w:id="96"/>
      <w:r w:rsidR="003E4E8C">
        <w:t>LEADER/CLLD</w:t>
      </w:r>
      <w:r w:rsidRPr="003D6446">
        <w:t xml:space="preserve"> (priporočeno)</w:t>
      </w:r>
      <w:bookmarkEnd w:id="97"/>
      <w:bookmarkEnd w:id="98"/>
      <w:bookmarkEnd w:id="99"/>
    </w:p>
    <w:p w:rsidR="007866D4" w:rsidRPr="003D6446" w:rsidRDefault="007866D4" w:rsidP="007866D4">
      <w:pPr>
        <w:pStyle w:val="HHeading3"/>
        <w:framePr w:wrap="notBeside"/>
      </w:pPr>
      <w:bookmarkStart w:id="100" w:name="_Toc475030390"/>
      <w:bookmarkStart w:id="101" w:name="_Toc493497714"/>
      <w:bookmarkStart w:id="102" w:name="_Toc511318025"/>
      <w:r w:rsidRPr="003D6446">
        <w:t>Predmet ocenjevanja</w:t>
      </w:r>
      <w:bookmarkEnd w:id="100"/>
      <w:bookmarkEnd w:id="101"/>
      <w:bookmarkEnd w:id="102"/>
    </w:p>
    <w:p w:rsidR="007866D4" w:rsidRPr="003D6446" w:rsidRDefault="007866D4" w:rsidP="007866D4">
      <w:pPr>
        <w:pStyle w:val="HStandard"/>
        <w:spacing w:before="240"/>
        <w:rPr>
          <w:color w:val="373737" w:themeColor="background1" w:themeShade="40"/>
          <w:szCs w:val="24"/>
        </w:rPr>
      </w:pPr>
      <w:r w:rsidRPr="003D6446">
        <w:rPr>
          <w:b/>
        </w:rPr>
        <w:t xml:space="preserve">Dodana vrednost pristopa </w:t>
      </w:r>
      <w:r w:rsidR="00394D01">
        <w:rPr>
          <w:b/>
        </w:rPr>
        <w:t>LEADER/CLLD</w:t>
      </w:r>
      <w:r w:rsidRPr="003D6446">
        <w:t xml:space="preserve"> je opredeljena kot koristi, ki jih prinaša pravilna uporaba metode LEADER. Na ravni PRP se meri na podlagi ocene (a) izboljšanja družbenega kapitala med vključenimi deležniki, (b) sprememb pri upravljanju PRP zaradi pristopa </w:t>
      </w:r>
      <w:r w:rsidR="00394D01">
        <w:t>LEADER/CLLD</w:t>
      </w:r>
      <w:r w:rsidRPr="003D6446">
        <w:t xml:space="preserve"> ter (c) pozitivnih učinkov metode LEADER na rezultate in vplive PRP. </w:t>
      </w:r>
    </w:p>
    <w:p w:rsidR="007866D4" w:rsidRPr="003D6446" w:rsidRDefault="007866D4" w:rsidP="002E02E3">
      <w:pPr>
        <w:pStyle w:val="HStandard"/>
        <w:numPr>
          <w:ilvl w:val="0"/>
          <w:numId w:val="27"/>
        </w:numPr>
        <w:ind w:left="426" w:hanging="426"/>
      </w:pPr>
      <w:r w:rsidRPr="003D6446">
        <w:rPr>
          <w:b/>
        </w:rPr>
        <w:t>Družbeni kapital</w:t>
      </w:r>
      <w:r w:rsidRPr="003D6446">
        <w:t xml:space="preserve"> je večrazsežnostni pojem, ki vključuje: „značilnosti družbene organizacije, kot so mreže, norme in zaupanje družbe, ki lajšajo usklajevanje in sodelovanje v vzajemno korist“. Družbeni kapital temelji na procesih, ki so ključni za razvoj skupnosti ter delovanje povezane in vključujoče družbe.  </w:t>
      </w:r>
    </w:p>
    <w:p w:rsidR="007866D4" w:rsidRPr="003D6446" w:rsidRDefault="007866D4" w:rsidP="007866D4">
      <w:pPr>
        <w:pStyle w:val="HStandard"/>
        <w:ind w:left="426"/>
      </w:pPr>
      <w:r w:rsidRPr="003D6446">
        <w:t xml:space="preserve">Pri </w:t>
      </w:r>
      <w:r w:rsidRPr="003D6446">
        <w:rPr>
          <w:b/>
        </w:rPr>
        <w:t>oceni družbenega kapitala</w:t>
      </w:r>
      <w:r w:rsidRPr="003D6446">
        <w:t xml:space="preserve"> kot dodane vrednosti metode LEADER na ravni PRP se upoštevajo družbeni procesi, zmogljivosti in odnosi med vsemi sodelujočimi deležniki. Pravilna uporaba metode LEADER lahko na primer:</w:t>
      </w:r>
    </w:p>
    <w:p w:rsidR="007866D4" w:rsidRPr="003D6446" w:rsidRDefault="007866D4" w:rsidP="002E02E3">
      <w:pPr>
        <w:pStyle w:val="Hlistbullet"/>
        <w:numPr>
          <w:ilvl w:val="0"/>
          <w:numId w:val="38"/>
        </w:numPr>
      </w:pPr>
      <w:r w:rsidRPr="003D6446">
        <w:t xml:space="preserve">okrepi </w:t>
      </w:r>
      <w:r w:rsidRPr="003D6446">
        <w:rPr>
          <w:b/>
        </w:rPr>
        <w:t>medsebojno podporo in zaupanje</w:t>
      </w:r>
      <w:r w:rsidRPr="003D6446">
        <w:t xml:space="preserve"> med organom upravljanja, plačilno agencijo, nacionalno mrežo za podeželje, LAS in njihovimi upravičenci ter poveča sodelovanje vseh deležnikov pri zasnovi in izvajanju pristopa od spodaj navzgor; </w:t>
      </w:r>
    </w:p>
    <w:p w:rsidR="007866D4" w:rsidRPr="003D6446" w:rsidRDefault="007866D4" w:rsidP="002E02E3">
      <w:pPr>
        <w:pStyle w:val="Hlistbullet"/>
        <w:numPr>
          <w:ilvl w:val="0"/>
          <w:numId w:val="38"/>
        </w:numPr>
      </w:pPr>
      <w:r w:rsidRPr="003D6446">
        <w:t xml:space="preserve">vodi do pravih partnerstev med deležniki na vseh ravneh, </w:t>
      </w:r>
      <w:r w:rsidRPr="003D6446">
        <w:rPr>
          <w:b/>
        </w:rPr>
        <w:t>skupnih norm in vrednot</w:t>
      </w:r>
      <w:r w:rsidRPr="003D6446">
        <w:t xml:space="preserve"> ter lažjega uspešnega in učinkovitega komuniciranja; </w:t>
      </w:r>
    </w:p>
    <w:p w:rsidR="007866D4" w:rsidRPr="003D6446" w:rsidRDefault="007866D4" w:rsidP="002E02E3">
      <w:pPr>
        <w:pStyle w:val="Hlistbullet"/>
        <w:numPr>
          <w:ilvl w:val="0"/>
          <w:numId w:val="38"/>
        </w:numPr>
      </w:pPr>
      <w:r w:rsidRPr="003D6446">
        <w:t xml:space="preserve">omogoči </w:t>
      </w:r>
      <w:r w:rsidRPr="003D6446">
        <w:rPr>
          <w:b/>
        </w:rPr>
        <w:t>izboljšanje znanja, spretnosti in informiranosti</w:t>
      </w:r>
      <w:r w:rsidRPr="003D6446">
        <w:t xml:space="preserve"> na podlagi dobro uveljavljenega mreženja in sodelovanja med sodelujočimi deležniki, ki je potrebno za izvajanje pristopa </w:t>
      </w:r>
      <w:r w:rsidR="00394D01">
        <w:t>LEADER/CLLD</w:t>
      </w:r>
      <w:r w:rsidRPr="003D6446">
        <w:t xml:space="preserve"> in izpolnitev njegovih ciljev.</w:t>
      </w:r>
    </w:p>
    <w:p w:rsidR="007866D4" w:rsidRPr="003D6446" w:rsidRDefault="007866D4" w:rsidP="002E02E3">
      <w:pPr>
        <w:pStyle w:val="HStandard"/>
        <w:numPr>
          <w:ilvl w:val="0"/>
          <w:numId w:val="27"/>
        </w:numPr>
        <w:ind w:left="426" w:hanging="426"/>
        <w:rPr>
          <w:color w:val="333333"/>
          <w:shd w:val="clear" w:color="auto" w:fill="FFFFFF"/>
        </w:rPr>
      </w:pPr>
      <w:r w:rsidRPr="003D6446">
        <w:rPr>
          <w:b/>
        </w:rPr>
        <w:t>Upravljanje na več ravneh</w:t>
      </w:r>
      <w:r w:rsidRPr="003D6446">
        <w:t xml:space="preserve"> je pomemben vidik izvajanja politik EU</w:t>
      </w:r>
      <w:r w:rsidRPr="003D6446">
        <w:rPr>
          <w:shd w:val="clear" w:color="auto" w:fill="FFFFFF"/>
          <w:vertAlign w:val="superscript"/>
        </w:rPr>
        <w:footnoteReference w:id="45"/>
      </w:r>
      <w:r w:rsidRPr="003D6446">
        <w:t>. Zanj so značilne pogoste in zapletene interakcije med različnimi vladnimi in nedržavnimi akterji, ki so vključeni v kohezijsko odločanje in politiko EU na splošno.</w:t>
      </w:r>
      <w:r w:rsidRPr="003D6446">
        <w:rPr>
          <w:color w:val="333333"/>
          <w:shd w:val="clear" w:color="auto" w:fill="FFFFFF"/>
        </w:rPr>
        <w:t xml:space="preserve"> </w:t>
      </w:r>
    </w:p>
    <w:p w:rsidR="007866D4" w:rsidRPr="003D6446" w:rsidRDefault="007866D4" w:rsidP="007866D4">
      <w:pPr>
        <w:pStyle w:val="HStandard"/>
        <w:ind w:left="426"/>
        <w:rPr>
          <w:color w:val="333333"/>
          <w:shd w:val="clear" w:color="auto" w:fill="FFFFFF"/>
        </w:rPr>
      </w:pPr>
      <w:r w:rsidRPr="003D6446">
        <w:rPr>
          <w:b/>
          <w:color w:val="333333"/>
          <w:shd w:val="clear" w:color="auto" w:fill="FFFFFF"/>
        </w:rPr>
        <w:t xml:space="preserve">Upravljanje na več ravneh v okviru pristopa </w:t>
      </w:r>
      <w:r w:rsidR="00394D01">
        <w:rPr>
          <w:b/>
          <w:color w:val="333333"/>
          <w:shd w:val="clear" w:color="auto" w:fill="FFFFFF"/>
        </w:rPr>
        <w:t>LEADER/CLLD</w:t>
      </w:r>
      <w:r w:rsidRPr="003D6446">
        <w:rPr>
          <w:color w:val="333333"/>
          <w:shd w:val="clear" w:color="auto" w:fill="FFFFFF"/>
        </w:rPr>
        <w:t xml:space="preserve"> je mogoče razumeti kot horizontalne in vertikalne interakcije med vladnimi in nevladnimi deležniki, vključenimi v izvajanje pristopa </w:t>
      </w:r>
      <w:r w:rsidR="00394D01">
        <w:rPr>
          <w:color w:val="333333"/>
          <w:shd w:val="clear" w:color="auto" w:fill="FFFFFF"/>
        </w:rPr>
        <w:t>LEADER/CLLD</w:t>
      </w:r>
      <w:r w:rsidRPr="003D6446">
        <w:rPr>
          <w:color w:val="333333"/>
          <w:shd w:val="clear" w:color="auto" w:fill="FFFFFF"/>
        </w:rPr>
        <w:t xml:space="preserve"> na ravni EU ter nacionalni, regionalni in lokalni ravni. Te interakcije lahko potekajo v obliki operacionaliziranega in institucionaliziranega sodelovanja, ko se pristop </w:t>
      </w:r>
      <w:r w:rsidR="00F644BE">
        <w:rPr>
          <w:color w:val="333333"/>
          <w:shd w:val="clear" w:color="auto" w:fill="FFFFFF"/>
        </w:rPr>
        <w:t>LEADER/CLLD</w:t>
      </w:r>
      <w:r w:rsidRPr="003D6446">
        <w:rPr>
          <w:color w:val="333333"/>
          <w:shd w:val="clear" w:color="auto" w:fill="FFFFFF"/>
        </w:rPr>
        <w:t xml:space="preserve"> zasnuje in izvaja v skladu z metodo LEADER. </w:t>
      </w:r>
    </w:p>
    <w:p w:rsidR="007866D4" w:rsidRPr="003D6446" w:rsidRDefault="007866D4" w:rsidP="007866D4">
      <w:pPr>
        <w:pStyle w:val="HStandard"/>
        <w:ind w:left="426"/>
      </w:pPr>
      <w:r w:rsidRPr="003D6446">
        <w:t xml:space="preserve">Pri </w:t>
      </w:r>
      <w:r w:rsidRPr="003D6446">
        <w:rPr>
          <w:b/>
        </w:rPr>
        <w:t xml:space="preserve">oceni upravljanja na več ravneh </w:t>
      </w:r>
      <w:r w:rsidRPr="003D6446">
        <w:t xml:space="preserve">kot dodani vrednosti pristopa </w:t>
      </w:r>
      <w:r w:rsidR="00394D01">
        <w:t>LEADER/CLLD</w:t>
      </w:r>
      <w:r w:rsidRPr="003D6446">
        <w:t xml:space="preserve"> bi bilo treba na primer upoštevati naslednje: </w:t>
      </w:r>
    </w:p>
    <w:p w:rsidR="007866D4" w:rsidRPr="003D6446" w:rsidRDefault="007866D4" w:rsidP="002E02E3">
      <w:pPr>
        <w:pStyle w:val="Hlistbullet"/>
        <w:numPr>
          <w:ilvl w:val="0"/>
          <w:numId w:val="39"/>
        </w:numPr>
        <w:ind w:left="709"/>
      </w:pPr>
      <w:r w:rsidRPr="003D6446">
        <w:rPr>
          <w:b/>
        </w:rPr>
        <w:t xml:space="preserve">krepitev deljenega upravljanja pristopa </w:t>
      </w:r>
      <w:r w:rsidR="003E4E8C">
        <w:rPr>
          <w:b/>
        </w:rPr>
        <w:t>LEADER/CLLD</w:t>
      </w:r>
      <w:r w:rsidRPr="003D6446">
        <w:t xml:space="preserve">: </w:t>
      </w:r>
    </w:p>
    <w:p w:rsidR="007866D4" w:rsidRPr="003D6446" w:rsidRDefault="007866D4" w:rsidP="000852A0">
      <w:pPr>
        <w:pStyle w:val="Hlistbullet2"/>
        <w:ind w:left="993"/>
      </w:pPr>
      <w:r w:rsidRPr="003D6446">
        <w:t xml:space="preserve">med različnimi ravnmi (vertikalno), na primer med organom upravljanja, LAS in nacionalnimi mrežami za podeželje, da se olajša širše sodelovanje javnega sektorja in NVO/civilne družbe kot enakovrednih partnerjev; </w:t>
      </w:r>
    </w:p>
    <w:p w:rsidR="007866D4" w:rsidRPr="003D6446" w:rsidRDefault="007866D4" w:rsidP="000852A0">
      <w:pPr>
        <w:pStyle w:val="Hlistbullet2"/>
        <w:ind w:left="993"/>
      </w:pPr>
      <w:r w:rsidRPr="003D6446">
        <w:t xml:space="preserve">na isti ravni (horizontalno), na primer med organom upravljanja in plačilno agencijo, da se omogoči nemoteno izvajanje pristopa </w:t>
      </w:r>
      <w:r w:rsidR="003E4E8C">
        <w:t>LEADER/CLLD</w:t>
      </w:r>
      <w:r w:rsidRPr="003D6446">
        <w:t xml:space="preserve">; med organi upravljanja za druge operativne programe, da se izboljšata sodelovanje in upravljanje med različnimi skladi ESI ter dosežejo cilji </w:t>
      </w:r>
      <w:r w:rsidR="008D2B59">
        <w:t>CLLD,</w:t>
      </w:r>
      <w:r w:rsidRPr="003D6446">
        <w:t xml:space="preserve"> določeni v partnerskem sporazumu (npr. skupna uporaba zbirke podatkov o operacijah), in med LAS, da se omogoči prenos spretnosti in znanja; </w:t>
      </w:r>
    </w:p>
    <w:p w:rsidR="007866D4" w:rsidRPr="003D6446" w:rsidRDefault="007866D4" w:rsidP="002E02E3">
      <w:pPr>
        <w:pStyle w:val="Hlistbullet"/>
        <w:numPr>
          <w:ilvl w:val="0"/>
          <w:numId w:val="29"/>
        </w:numPr>
        <w:ind w:left="993"/>
      </w:pPr>
      <w:r w:rsidRPr="003D6446">
        <w:rPr>
          <w:b/>
        </w:rPr>
        <w:lastRenderedPageBreak/>
        <w:t xml:space="preserve">inovativne prakse upravljanja </w:t>
      </w:r>
      <w:r w:rsidRPr="003D6446">
        <w:t>pri pristopu LEADER/</w:t>
      </w:r>
      <w:r w:rsidR="00ED5C6E">
        <w:t>CLLD</w:t>
      </w:r>
      <w:r w:rsidRPr="003D6446">
        <w:t xml:space="preserve"> (npr. participativne javno-zasebne delovne skupine za razvoj nacionalnih/regionalnih smernic za zasnovo pristopa </w:t>
      </w:r>
      <w:r w:rsidR="003E4E8C">
        <w:t>LEADER/CLLD</w:t>
      </w:r>
      <w:r w:rsidRPr="003D6446">
        <w:t xml:space="preserve">). </w:t>
      </w:r>
    </w:p>
    <w:p w:rsidR="007866D4" w:rsidRPr="003D6446" w:rsidRDefault="007866D4" w:rsidP="002E02E3">
      <w:pPr>
        <w:pStyle w:val="HStandard"/>
        <w:numPr>
          <w:ilvl w:val="0"/>
          <w:numId w:val="27"/>
        </w:numPr>
        <w:ind w:left="426" w:hanging="426"/>
      </w:pPr>
      <w:r w:rsidRPr="003D6446">
        <w:rPr>
          <w:b/>
        </w:rPr>
        <w:t xml:space="preserve">Izboljšani rezultati in vplivi PRP: </w:t>
      </w:r>
      <w:r w:rsidRPr="003D6446">
        <w:t xml:space="preserve">pristop </w:t>
      </w:r>
      <w:r w:rsidR="00F644BE">
        <w:t>LEADER/CLLD</w:t>
      </w:r>
      <w:r w:rsidRPr="003D6446">
        <w:t xml:space="preserve"> pomeni drugačno obliko izvajanja EKSRP: metodo LEADER uporablja za obravnavanje lokalnih potreb in prispevanje k ciljem politike razvoja podeželja na ravni EU/nacionalni/regionalni ravni. Strategije </w:t>
      </w:r>
      <w:r w:rsidR="00051911">
        <w:t>lokalnega razvoja</w:t>
      </w:r>
      <w:r w:rsidRPr="003D6446">
        <w:t xml:space="preserve"> razvijajo LAS, kar omogoča bolje prilagojene </w:t>
      </w:r>
      <w:r w:rsidR="00122B2B" w:rsidRPr="003D6446">
        <w:t>intervencije.</w:t>
      </w:r>
      <w:r w:rsidR="00122B2B">
        <w:t xml:space="preserve"> </w:t>
      </w:r>
      <w:r w:rsidR="00122B2B" w:rsidRPr="003D6446">
        <w:t>LAS</w:t>
      </w:r>
      <w:r w:rsidRPr="003D6446">
        <w:t xml:space="preserve"> odločajo o tem, kaj, kje, za koga in kako se bodo sredstva porabila za obravnavanje lokalnih potreb in izpolnitev zadevnih ciljev. </w:t>
      </w:r>
    </w:p>
    <w:p w:rsidR="007866D4" w:rsidRPr="003D6446" w:rsidRDefault="007866D4" w:rsidP="007866D4">
      <w:pPr>
        <w:pStyle w:val="HStandard"/>
        <w:ind w:left="426"/>
      </w:pPr>
      <w:r w:rsidRPr="003D6446">
        <w:t xml:space="preserve">Pri uporabi metode LEADER se dodana vrednost ustvarja tudi v smislu </w:t>
      </w:r>
      <w:r w:rsidRPr="003D6446">
        <w:rPr>
          <w:b/>
        </w:rPr>
        <w:t xml:space="preserve">izboljšanih rezultatov in vplivov PRP. </w:t>
      </w:r>
      <w:r w:rsidRPr="003D6446">
        <w:t xml:space="preserve">Pri ocenjevanju tega vidika bi se lahko upoštevalo naslednje: </w:t>
      </w:r>
    </w:p>
    <w:p w:rsidR="007866D4" w:rsidRPr="003D6446" w:rsidRDefault="007866D4" w:rsidP="002E02E3">
      <w:pPr>
        <w:pStyle w:val="Hlistbullet"/>
        <w:numPr>
          <w:ilvl w:val="0"/>
          <w:numId w:val="40"/>
        </w:numPr>
      </w:pPr>
      <w:r w:rsidRPr="003D6446">
        <w:br w:type="column"/>
      </w:r>
      <w:r w:rsidRPr="003D6446">
        <w:t xml:space="preserve">prispevki k doseganju ciljev podeželske politike se lahko povečajo z učinkovitejšim in celovitejšim pristopom pri osredotočanju na potrebe podeželskih območij; </w:t>
      </w:r>
    </w:p>
    <w:p w:rsidR="007866D4" w:rsidRPr="003D6446" w:rsidRDefault="007866D4" w:rsidP="002E02E3">
      <w:pPr>
        <w:pStyle w:val="Hlistbullet"/>
        <w:numPr>
          <w:ilvl w:val="0"/>
          <w:numId w:val="40"/>
        </w:numPr>
      </w:pPr>
      <w:r w:rsidRPr="003D6446">
        <w:t xml:space="preserve">s pravilno uporabo pristopa od spodaj navzgor je mogoče ustvariti </w:t>
      </w:r>
      <w:r w:rsidRPr="003D6446">
        <w:rPr>
          <w:b/>
        </w:rPr>
        <w:t>več trajnostnih delovnih mest</w:t>
      </w:r>
      <w:r w:rsidRPr="003D6446">
        <w:t>. Ta delovna mesta so bolj prilagojena lokalnim potrebam, zagotavljajo boljše možnosti za zaslužek lokalnemu prebivalstvu in pomagajo ustaviti padanje števila prebivalcev na podeželskih območjih;</w:t>
      </w:r>
    </w:p>
    <w:p w:rsidR="007866D4" w:rsidRPr="003D6446" w:rsidRDefault="007866D4" w:rsidP="002E02E3">
      <w:pPr>
        <w:pStyle w:val="Hlistbullet"/>
        <w:numPr>
          <w:ilvl w:val="0"/>
          <w:numId w:val="40"/>
        </w:numPr>
      </w:pPr>
      <w:r w:rsidRPr="003D6446">
        <w:t xml:space="preserve">pravilna uporaba načela inovativnosti lahko pomaga ustvariti več </w:t>
      </w:r>
      <w:r w:rsidRPr="003D6446">
        <w:rPr>
          <w:b/>
        </w:rPr>
        <w:t>inovativnih izdelkov</w:t>
      </w:r>
      <w:r w:rsidRPr="003D6446">
        <w:t xml:space="preserve">. Z njimi je mogoče prodreti na nišne trge na območju </w:t>
      </w:r>
      <w:r w:rsidR="008D2B59">
        <w:t>CLLD</w:t>
      </w:r>
      <w:r w:rsidRPr="003D6446">
        <w:t xml:space="preserve"> in zunaj njega.</w:t>
      </w:r>
    </w:p>
    <w:p w:rsidR="00CB73DD" w:rsidRPr="003D6446" w:rsidRDefault="007866D4" w:rsidP="007866D4">
      <w:pPr>
        <w:pStyle w:val="Hlistbullet"/>
        <w:numPr>
          <w:ilvl w:val="0"/>
          <w:numId w:val="0"/>
        </w:numPr>
        <w:ind w:left="360"/>
      </w:pPr>
      <w:r w:rsidRPr="003D6446">
        <w:rPr>
          <w:noProof/>
          <w:lang w:val="en-GB" w:eastAsia="en-GB" w:bidi="ar-SA"/>
        </w:rPr>
        <mc:AlternateContent>
          <mc:Choice Requires="wps">
            <w:drawing>
              <wp:inline distT="0" distB="0" distL="0" distR="0" wp14:anchorId="3E1672F3" wp14:editId="7E44A62C">
                <wp:extent cx="2735580" cy="2752725"/>
                <wp:effectExtent l="0" t="0" r="26670" b="28575"/>
                <wp:docPr id="41" name="Rectangle: Diagonal Corners Rounded 41"/>
                <wp:cNvGraphicFramePr/>
                <a:graphic xmlns:a="http://schemas.openxmlformats.org/drawingml/2006/main">
                  <a:graphicData uri="http://schemas.microsoft.com/office/word/2010/wordprocessingShape">
                    <wps:wsp>
                      <wps:cNvSpPr/>
                      <wps:spPr>
                        <a:xfrm>
                          <a:off x="0" y="0"/>
                          <a:ext cx="2735580" cy="2752725"/>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5DA8" w:rsidRDefault="00215DA8" w:rsidP="007866D4">
                            <w:pPr>
                              <w:jc w:val="both"/>
                            </w:pPr>
                            <w:r>
                              <w:rPr>
                                <w:rFonts w:ascii="Arial" w:hAnsi="Arial" w:cs="Arial"/>
                                <w:color w:val="57825E" w:themeColor="accent4"/>
                                <w:sz w:val="20"/>
                                <w:szCs w:val="20"/>
                                <w:lang w:val="en-GB" w:eastAsia="en-GB" w:bidi="ar-SA"/>
                              </w:rPr>
                              <w:drawing>
                                <wp:inline distT="0" distB="0" distL="0" distR="0" wp14:anchorId="020E4A9B" wp14:editId="7950C49E">
                                  <wp:extent cx="665188" cy="487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9">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Ocena dodane vrednosti pristopa LEADER/CLLD ni obvezna, vendar je zelo koristna. Pomaga razumeti, kaj EKSRP, če se izvaja po metodi LEADER, prinaša poleg učinkov, ustvarjenih z običajnim izvajanjem ukrepov za razvoj podeželja.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E1672F3" id="Rectangle: Diagonal Corners Rounded 41" o:spid="_x0000_s1040" style="width:215.4pt;height:216.75pt;visibility:visible;mso-wrap-style:square;mso-left-percent:-10001;mso-top-percent:-10001;mso-position-horizontal:absolute;mso-position-horizontal-relative:char;mso-position-vertical:absolute;mso-position-vertical-relative:line;mso-left-percent:-10001;mso-top-percent:-10001;v-text-anchor:middle" coordsize="2735580,2752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" adj="-11796480,,5400" path="m455939,l2735580,r,l2735580,2296786v,251808,-204131,455939,-455939,455939l,2752725r,l,455939c,204131,204131,,455939,xe" fillcolor="white [3204]" strokecolor="#be4a35 [3205]" strokeweight="2pt">
                <v:stroke joinstyle="miter"/>
                <v:formulas/>
                <v:path arrowok="t" o:connecttype="custom" o:connectlocs="455939,0;2735580,0;2735580,0;2735580,2296786;2279641,2752725;0,2752725;0,2752725;0,455939;455939,0" o:connectangles="0,0,0,0,0,0,0,0,0" textboxrect="0,0,2735580,2752725"/>
                <v:textbox>
                  <w:txbxContent>
                    <w:p w:rsidR="00215DA8" w:rsidRDefault="00215DA8" w:rsidP="007866D4">
                      <w:pPr>
                        <w:jc w:val="both"/>
                      </w:pPr>
                      <w:r>
                        <w:rPr>
                          <w:rFonts w:ascii="Arial" w:hAnsi="Arial" w:cs="Arial"/>
                          <w:color w:val="57825E" w:themeColor="accent4"/>
                          <w:sz w:val="20"/>
                          <w:szCs w:val="20"/>
                          <w:lang w:val="en-GB" w:eastAsia="en-GB" w:bidi="ar-SA"/>
                        </w:rPr>
                        <w:drawing>
                          <wp:inline distT="0" distB="0" distL="0" distR="0" wp14:anchorId="020E4A9B" wp14:editId="7950C49E">
                            <wp:extent cx="665188" cy="487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9">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Ocena dodane vrednosti pristopa LEADER/CLLD ni obvezna, vendar je zelo koristna. Pomaga razumeti, kaj EKSRP, če se izvaja po metodi LEADER, prinaša poleg učinkov, ustvarjenih z običajnim izvajanjem ukrepov za razvoj podeželja.</w:t>
                      </w:r>
                    </w:p>
                  </w:txbxContent>
                </v:textbox>
                <w10:anchorlock/>
              </v:shape>
            </w:pict>
          </mc:Fallback>
        </mc:AlternateContent>
      </w:r>
    </w:p>
    <w:p w:rsidR="00CB73DD" w:rsidRPr="003D6446" w:rsidRDefault="00CB73DD">
      <w:pPr>
        <w:spacing w:after="0" w:line="240" w:lineRule="auto"/>
        <w:rPr>
          <w:rFonts w:ascii="Arial" w:hAnsi="Arial"/>
          <w:color w:val="373737" w:themeColor="background1" w:themeShade="40"/>
          <w:sz w:val="20"/>
          <w:szCs w:val="20"/>
        </w:rPr>
      </w:pPr>
      <w:r w:rsidRPr="003D6446">
        <w:br w:type="page"/>
      </w:r>
    </w:p>
    <w:p w:rsidR="007866D4" w:rsidRPr="003D6446" w:rsidRDefault="007866D4" w:rsidP="007866D4">
      <w:pPr>
        <w:pStyle w:val="Hlistbullet"/>
        <w:numPr>
          <w:ilvl w:val="0"/>
          <w:numId w:val="0"/>
        </w:numPr>
        <w:ind w:left="360"/>
        <w:sectPr w:rsidR="007866D4" w:rsidRPr="003D6446" w:rsidSect="00CB1FBB">
          <w:type w:val="continuous"/>
          <w:pgSz w:w="11906" w:h="16838"/>
          <w:pgMar w:top="1418" w:right="1418" w:bottom="1418" w:left="1418" w:header="709" w:footer="709" w:gutter="0"/>
          <w:cols w:num="2" w:space="397"/>
          <w:docGrid w:linePitch="360"/>
        </w:sectPr>
      </w:pPr>
    </w:p>
    <w:p w:rsidR="007866D4" w:rsidRPr="003D6446" w:rsidRDefault="007866D4" w:rsidP="007866D4">
      <w:pPr>
        <w:pStyle w:val="HHeading3"/>
        <w:framePr w:wrap="notBeside"/>
      </w:pPr>
      <w:bookmarkStart w:id="103" w:name="_Toc475030391"/>
      <w:bookmarkStart w:id="104" w:name="_Toc493497715"/>
      <w:bookmarkStart w:id="105" w:name="_Toc511318026"/>
      <w:r w:rsidRPr="003D6446">
        <w:lastRenderedPageBreak/>
        <w:t xml:space="preserve">Po korakih: kako izmeriti dodano vrednost pristopa </w:t>
      </w:r>
      <w:r w:rsidR="003E4E8C">
        <w:t>LEADER/CLLD</w:t>
      </w:r>
      <w:r w:rsidRPr="003D6446">
        <w:t>?</w:t>
      </w:r>
      <w:bookmarkEnd w:id="103"/>
      <w:bookmarkEnd w:id="104"/>
      <w:bookmarkEnd w:id="105"/>
    </w:p>
    <w:p w:rsidR="007866D4" w:rsidRPr="003D6446" w:rsidRDefault="007866D4" w:rsidP="007866D4">
      <w:pPr>
        <w:pStyle w:val="HStandard"/>
        <w:sectPr w:rsidR="007866D4" w:rsidRPr="003D6446" w:rsidSect="000852A0">
          <w:type w:val="continuous"/>
          <w:pgSz w:w="11906" w:h="16838"/>
          <w:pgMar w:top="1418" w:right="1418" w:bottom="1418" w:left="1418" w:header="709" w:footer="709" w:gutter="0"/>
          <w:cols w:space="397"/>
          <w:docGrid w:linePitch="360"/>
        </w:sectPr>
      </w:pPr>
    </w:p>
    <w:p w:rsidR="007866D4" w:rsidRPr="003D6446" w:rsidRDefault="00BF6551" w:rsidP="007866D4">
      <w:pPr>
        <w:pStyle w:val="HStandard"/>
      </w:pPr>
      <w:r>
        <w:rPr>
          <w:noProof/>
          <w:lang w:val="en-GB" w:eastAsia="en-GB" w:bidi="ar-SA"/>
        </w:rPr>
        <w:drawing>
          <wp:inline distT="0" distB="0" distL="0" distR="0" wp14:anchorId="2AA7D448" wp14:editId="03879006">
            <wp:extent cx="5868063" cy="741775"/>
            <wp:effectExtent l="0" t="0" r="0" b="12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869419" cy="741946"/>
                    </a:xfrm>
                    <a:prstGeom prst="rect">
                      <a:avLst/>
                    </a:prstGeom>
                  </pic:spPr>
                </pic:pic>
              </a:graphicData>
            </a:graphic>
          </wp:inline>
        </w:drawing>
      </w:r>
      <w:r w:rsidRPr="00FE2650">
        <w:rPr>
          <w:noProof/>
          <w:lang w:eastAsia="en-GB" w:bidi="ar-SA"/>
        </w:rPr>
        <w:t xml:space="preserve"> </w:t>
      </w:r>
    </w:p>
    <w:p w:rsidR="007866D4" w:rsidRPr="003D6446" w:rsidRDefault="007866D4" w:rsidP="007866D4">
      <w:pPr>
        <w:pStyle w:val="HStandard"/>
      </w:pPr>
    </w:p>
    <w:p w:rsidR="007866D4" w:rsidRPr="003D6446" w:rsidRDefault="007866D4" w:rsidP="007866D4">
      <w:pPr>
        <w:pStyle w:val="HHeading5"/>
        <w:sectPr w:rsidR="007866D4" w:rsidRPr="003D6446" w:rsidSect="009F15D6">
          <w:type w:val="continuous"/>
          <w:pgSz w:w="11906" w:h="16838"/>
          <w:pgMar w:top="1418" w:right="1418" w:bottom="1418" w:left="1418" w:header="709" w:footer="709" w:gutter="0"/>
          <w:cols w:space="708"/>
          <w:docGrid w:linePitch="360"/>
        </w:sectPr>
      </w:pPr>
    </w:p>
    <w:p w:rsidR="007866D4" w:rsidRPr="003D6446" w:rsidRDefault="007866D4" w:rsidP="007866D4">
      <w:pPr>
        <w:pStyle w:val="HHeading5"/>
      </w:pPr>
      <w:r w:rsidRPr="003D6446">
        <w:t xml:space="preserve">Korak 1: Preverite posamezne cilje v zvezi z dodano vrednostjo pristopa </w:t>
      </w:r>
      <w:r w:rsidR="00394D01">
        <w:t>LEADER/CLLD</w:t>
      </w:r>
      <w:r w:rsidRPr="003D6446">
        <w:t xml:space="preserve"> v intervencijski logiki in razvijte </w:t>
      </w:r>
      <w:r w:rsidR="00074570">
        <w:t>programsko specifične</w:t>
      </w:r>
      <w:r w:rsidR="00074570" w:rsidRPr="003D6446">
        <w:t xml:space="preserve"> </w:t>
      </w:r>
      <w:r w:rsidRPr="003D6446">
        <w:t xml:space="preserve">elemente </w:t>
      </w:r>
      <w:r w:rsidR="00074570">
        <w:t xml:space="preserve">za </w:t>
      </w:r>
      <w:r w:rsidR="00D25361">
        <w:t>vre</w:t>
      </w:r>
      <w:r w:rsidR="00074570">
        <w:t>dnotenje</w:t>
      </w:r>
    </w:p>
    <w:p w:rsidR="007866D4" w:rsidRPr="003D6446" w:rsidRDefault="0042777A" w:rsidP="007866D4">
      <w:pPr>
        <w:pStyle w:val="HStandard"/>
        <w:rPr>
          <w:color w:val="373737" w:themeColor="background1" w:themeShade="40"/>
        </w:rPr>
      </w:pPr>
      <w:r w:rsidRPr="003D6446">
        <w:rPr>
          <w:rFonts w:ascii="Helvetica" w:hAnsi="Helvetica"/>
          <w:noProof/>
          <w:color w:val="auto"/>
          <w:sz w:val="32"/>
          <w:szCs w:val="22"/>
          <w:lang w:val="en-GB" w:eastAsia="en-GB" w:bidi="ar-SA"/>
        </w:rPr>
        <mc:AlternateContent>
          <mc:Choice Requires="wps">
            <w:drawing>
              <wp:anchor distT="0" distB="0" distL="114300" distR="114300" simplePos="0" relativeHeight="251704832" behindDoc="0" locked="0" layoutInCell="1" allowOverlap="1" wp14:anchorId="2EDB7AB3" wp14:editId="34FEEFCF">
                <wp:simplePos x="0" y="0"/>
                <wp:positionH relativeFrom="column">
                  <wp:posOffset>4445</wp:posOffset>
                </wp:positionH>
                <wp:positionV relativeFrom="paragraph">
                  <wp:posOffset>1464310</wp:posOffset>
                </wp:positionV>
                <wp:extent cx="5964555" cy="4924425"/>
                <wp:effectExtent l="0" t="0" r="17145" b="28575"/>
                <wp:wrapSquare wrapText="bothSides"/>
                <wp:docPr id="3" name="Rectangle: Diagonal Corners Rounded 3"/>
                <wp:cNvGraphicFramePr/>
                <a:graphic xmlns:a="http://schemas.openxmlformats.org/drawingml/2006/main">
                  <a:graphicData uri="http://schemas.microsoft.com/office/word/2010/wordprocessingShape">
                    <wps:wsp>
                      <wps:cNvSpPr/>
                      <wps:spPr>
                        <a:xfrm>
                          <a:off x="0" y="0"/>
                          <a:ext cx="5964555" cy="4924425"/>
                        </a:xfrm>
                        <a:prstGeom prst="round2DiagRect">
                          <a:avLst/>
                        </a:prstGeom>
                        <a:solidFill>
                          <a:srgbClr val="FFFFFF"/>
                        </a:solidFill>
                        <a:ln w="25400" cap="flat" cmpd="sng" algn="ctr">
                          <a:solidFill>
                            <a:srgbClr val="F07E31"/>
                          </a:solidFill>
                          <a:prstDash val="solid"/>
                        </a:ln>
                        <a:effectLst/>
                      </wps:spPr>
                      <wps:txbx>
                        <w:txbxContent>
                          <w:p w:rsidR="00215DA8" w:rsidRPr="000852A0" w:rsidRDefault="00215DA8" w:rsidP="000852A0">
                            <w:pPr>
                              <w:rPr>
                                <w:rFonts w:ascii="Arial" w:hAnsi="Arial" w:cs="Arial"/>
                                <w:b/>
                                <w:color w:val="F07E31" w:themeColor="background2"/>
                                <w:sz w:val="20"/>
                                <w:szCs w:val="20"/>
                              </w:rPr>
                            </w:pPr>
                            <w:r>
                              <w:rPr>
                                <w:rFonts w:ascii="Arial" w:hAnsi="Arial" w:cs="Arial"/>
                                <w:b/>
                                <w:bCs/>
                                <w:iCs/>
                                <w:color w:val="F07E31" w:themeColor="background2"/>
                                <w:sz w:val="18"/>
                                <w:szCs w:val="18"/>
                                <w:lang w:val="en-GB" w:eastAsia="en-GB" w:bidi="ar-SA"/>
                              </w:rPr>
                              <w:drawing>
                                <wp:inline distT="0" distB="0" distL="0" distR="0" wp14:anchorId="531FCA24" wp14:editId="059AB347">
                                  <wp:extent cx="353202" cy="360000"/>
                                  <wp:effectExtent l="0" t="0" r="889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Primeri programsko specifičnih elementov za vrednotenje za oceno dodane vrednosti pristopa LEADER/CLLD</w:t>
                            </w:r>
                          </w:p>
                          <w:tbl>
                            <w:tblPr>
                              <w:tblW w:w="0" w:type="auto"/>
                              <w:jc w:val="center"/>
                              <w:tblCellMar>
                                <w:top w:w="15" w:type="dxa"/>
                                <w:left w:w="15" w:type="dxa"/>
                                <w:bottom w:w="15" w:type="dxa"/>
                                <w:right w:w="15" w:type="dxa"/>
                              </w:tblCellMar>
                              <w:tblLook w:val="04A0" w:firstRow="1" w:lastRow="0" w:firstColumn="1" w:lastColumn="0" w:noHBand="0" w:noVBand="1"/>
                            </w:tblPr>
                            <w:tblGrid>
                              <w:gridCol w:w="1497"/>
                              <w:gridCol w:w="1843"/>
                              <w:gridCol w:w="4967"/>
                            </w:tblGrid>
                            <w:tr w:rsidR="00215DA8">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215DA8" w:rsidRPr="00813863" w:rsidRDefault="00215DA8" w:rsidP="000852A0">
                                  <w:pPr>
                                    <w:spacing w:after="0" w:line="240" w:lineRule="auto"/>
                                    <w:rPr>
                                      <w:rFonts w:ascii="Arial" w:hAnsi="Arial" w:cs="Arial"/>
                                      <w:color w:val="FFFFFF" w:themeColor="accent1"/>
                                      <w:sz w:val="16"/>
                                      <w:szCs w:val="16"/>
                                    </w:rPr>
                                  </w:pPr>
                                  <w:r>
                                    <w:rPr>
                                      <w:rFonts w:ascii="Arial" w:hAnsi="Arial"/>
                                      <w:b/>
                                      <w:color w:val="FFFFFF" w:themeColor="accent1"/>
                                      <w:sz w:val="16"/>
                                    </w:rPr>
                                    <w:t>Vprašanje za vrednotenje</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215DA8" w:rsidRPr="00813863" w:rsidRDefault="00215DA8" w:rsidP="000852A0">
                                  <w:pPr>
                                    <w:spacing w:after="0" w:line="240" w:lineRule="auto"/>
                                    <w:rPr>
                                      <w:rFonts w:ascii="Arial" w:hAnsi="Arial" w:cs="Arial"/>
                                      <w:color w:val="FFFFFF" w:themeColor="accent1"/>
                                      <w:sz w:val="16"/>
                                      <w:szCs w:val="16"/>
                                    </w:rPr>
                                  </w:pPr>
                                  <w:r>
                                    <w:rPr>
                                      <w:rFonts w:ascii="Arial" w:hAnsi="Arial"/>
                                      <w:b/>
                                      <w:color w:val="FFFFFF" w:themeColor="accent1"/>
                                      <w:sz w:val="16"/>
                                    </w:rPr>
                                    <w:t>Merila za presojo</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215DA8" w:rsidRPr="00813863" w:rsidRDefault="00215DA8" w:rsidP="000852A0">
                                  <w:pPr>
                                    <w:spacing w:after="0" w:line="240" w:lineRule="auto"/>
                                    <w:rPr>
                                      <w:rFonts w:ascii="Arial" w:hAnsi="Arial" w:cs="Arial"/>
                                      <w:color w:val="FFFFFF" w:themeColor="accent1"/>
                                      <w:sz w:val="16"/>
                                      <w:szCs w:val="16"/>
                                    </w:rPr>
                                  </w:pPr>
                                  <w:r>
                                    <w:rPr>
                                      <w:rFonts w:ascii="Arial" w:hAnsi="Arial"/>
                                      <w:b/>
                                      <w:color w:val="FFFFFF" w:themeColor="accent1"/>
                                      <w:sz w:val="16"/>
                                    </w:rPr>
                                    <w:t>Kazalniki rezultatov (kvantitativni in kvalitativni)</w:t>
                                  </w:r>
                                </w:p>
                              </w:tc>
                            </w:tr>
                            <w:tr w:rsidR="00215DA8">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215DA8" w:rsidRPr="00813863" w:rsidRDefault="00215DA8" w:rsidP="000852A0">
                                  <w:pPr>
                                    <w:spacing w:after="0" w:line="240" w:lineRule="auto"/>
                                    <w:rPr>
                                      <w:rFonts w:ascii="Arial" w:hAnsi="Arial" w:cs="Arial"/>
                                      <w:color w:val="373737"/>
                                      <w:sz w:val="16"/>
                                      <w:szCs w:val="16"/>
                                    </w:rPr>
                                  </w:pPr>
                                  <w:r>
                                    <w:rPr>
                                      <w:rFonts w:ascii="Arial" w:hAnsi="Arial"/>
                                      <w:color w:val="373737"/>
                                      <w:sz w:val="16"/>
                                    </w:rPr>
                                    <w:t>V kolikšni meri je pristop LEADER/CLLD prispeval k ustvarjanju dodane vrednosti na ravni PRP?</w:t>
                                  </w:r>
                                </w:p>
                                <w:p w:rsidR="00215DA8" w:rsidRPr="00813863" w:rsidRDefault="00215DA8"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215DA8" w:rsidRPr="00813863" w:rsidRDefault="00215DA8" w:rsidP="000852A0">
                                  <w:pPr>
                                    <w:spacing w:after="0" w:line="240" w:lineRule="auto"/>
                                    <w:rPr>
                                      <w:rFonts w:ascii="Arial" w:hAnsi="Arial" w:cs="Arial"/>
                                      <w:color w:val="373737"/>
                                      <w:sz w:val="16"/>
                                      <w:szCs w:val="16"/>
                                    </w:rPr>
                                  </w:pPr>
                                  <w:r>
                                    <w:rPr>
                                      <w:rFonts w:ascii="Arial" w:hAnsi="Arial"/>
                                      <w:color w:val="373737"/>
                                      <w:sz w:val="16"/>
                                    </w:rPr>
                                    <w:t>Zaradi izvajanja pristopa LEADER/ CLLD se je družbeni kapital izboljšal.</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15DA8" w:rsidRPr="00813863" w:rsidRDefault="00215DA8" w:rsidP="000852A0">
                                  <w:pPr>
                                    <w:pStyle w:val="Htablebullet"/>
                                    <w:rPr>
                                      <w:rFonts w:ascii="Arial" w:hAnsi="Arial"/>
                                      <w:color w:val="373737"/>
                                      <w:sz w:val="16"/>
                                      <w:szCs w:val="16"/>
                                    </w:rPr>
                                  </w:pPr>
                                  <w:r>
                                    <w:rPr>
                                      <w:rFonts w:ascii="Arial" w:hAnsi="Arial"/>
                                      <w:color w:val="373737"/>
                                      <w:sz w:val="16"/>
                                    </w:rPr>
                                    <w:t>Izboljšanje medsebojne podpore in zaupanja med organom upravljanja, plačilno agencijo, nacionalno mrežo za podeželje, LAS (skupne norme in vrednote).</w:t>
                                  </w:r>
                                </w:p>
                                <w:p w:rsidR="00215DA8" w:rsidRPr="00813863" w:rsidRDefault="00215DA8" w:rsidP="000852A0">
                                  <w:pPr>
                                    <w:pStyle w:val="Htablebullet"/>
                                    <w:ind w:left="143" w:hanging="143"/>
                                    <w:rPr>
                                      <w:rFonts w:ascii="Arial" w:hAnsi="Arial"/>
                                      <w:color w:val="373737"/>
                                      <w:sz w:val="16"/>
                                      <w:szCs w:val="16"/>
                                    </w:rPr>
                                  </w:pPr>
                                  <w:r>
                                    <w:rPr>
                                      <w:rFonts w:ascii="Arial" w:hAnsi="Arial"/>
                                      <w:color w:val="373737"/>
                                      <w:sz w:val="16"/>
                                    </w:rPr>
                                    <w:t>Krepitev sodelovanja vseh deležnikov pri zasnovi in izvajanju pristopa LEADER/ CLLD.</w:t>
                                  </w:r>
                                </w:p>
                                <w:p w:rsidR="00215DA8" w:rsidRPr="00813863" w:rsidRDefault="00215DA8" w:rsidP="000852A0">
                                  <w:pPr>
                                    <w:pStyle w:val="Htablebullet"/>
                                    <w:ind w:left="143" w:hanging="143"/>
                                    <w:rPr>
                                      <w:rFonts w:ascii="Arial" w:hAnsi="Arial"/>
                                      <w:color w:val="373737"/>
                                      <w:sz w:val="16"/>
                                      <w:szCs w:val="16"/>
                                    </w:rPr>
                                  </w:pPr>
                                  <w:r>
                                    <w:rPr>
                                      <w:rFonts w:ascii="Arial" w:hAnsi="Arial"/>
                                      <w:color w:val="373737"/>
                                      <w:sz w:val="16"/>
                                    </w:rPr>
                                    <w:t>Uspešnejše in učinkovitejše komuniciranje med deležniki.</w:t>
                                  </w:r>
                                </w:p>
                                <w:p w:rsidR="00215DA8" w:rsidRPr="00813863" w:rsidRDefault="00215DA8" w:rsidP="000852A0">
                                  <w:pPr>
                                    <w:pStyle w:val="Htablebullet"/>
                                    <w:ind w:left="143" w:hanging="143"/>
                                    <w:rPr>
                                      <w:rFonts w:ascii="Arial" w:hAnsi="Arial"/>
                                      <w:color w:val="373737"/>
                                      <w:sz w:val="16"/>
                                      <w:szCs w:val="16"/>
                                    </w:rPr>
                                  </w:pPr>
                                  <w:r>
                                    <w:rPr>
                                      <w:rFonts w:ascii="Arial" w:hAnsi="Arial"/>
                                      <w:color w:val="373737"/>
                                      <w:sz w:val="16"/>
                                    </w:rPr>
                                    <w:t>Krepitev zmogljivosti (znanja, spretnosti in informiranosti) deležnikov, vključenih v izvajanje pristopa LEADER/ CLLD (npr. strateško načrtovanje, spremljanje in vrednotenje).</w:t>
                                  </w:r>
                                </w:p>
                              </w:tc>
                            </w:tr>
                            <w:tr w:rsidR="00215DA8">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215DA8" w:rsidRPr="00813863" w:rsidRDefault="00215DA8"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215DA8" w:rsidRPr="00813863" w:rsidRDefault="00215DA8" w:rsidP="000852A0">
                                  <w:pPr>
                                    <w:spacing w:after="0" w:line="240" w:lineRule="auto"/>
                                    <w:ind w:left="20"/>
                                    <w:rPr>
                                      <w:rFonts w:ascii="Arial" w:hAnsi="Arial" w:cs="Arial"/>
                                      <w:color w:val="373737"/>
                                      <w:sz w:val="16"/>
                                      <w:szCs w:val="16"/>
                                    </w:rPr>
                                  </w:pPr>
                                  <w:r>
                                    <w:rPr>
                                      <w:rFonts w:ascii="Arial" w:hAnsi="Arial"/>
                                      <w:color w:val="373737"/>
                                      <w:sz w:val="16"/>
                                    </w:rPr>
                                    <w:t>Zaradi izvajanja pristopa LEADER/ CLLD je bil vzpostavljen učinkovit sistem upravljanja na več ravneh.</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15DA8" w:rsidRPr="00813863" w:rsidRDefault="00215DA8" w:rsidP="000852A0">
                                  <w:pPr>
                                    <w:pStyle w:val="Htablebullet"/>
                                    <w:ind w:left="143" w:hanging="143"/>
                                    <w:rPr>
                                      <w:rFonts w:ascii="Arial" w:hAnsi="Arial"/>
                                      <w:color w:val="373737"/>
                                      <w:sz w:val="16"/>
                                      <w:szCs w:val="16"/>
                                    </w:rPr>
                                  </w:pPr>
                                  <w:r>
                                    <w:rPr>
                                      <w:rFonts w:ascii="Arial" w:hAnsi="Arial"/>
                                      <w:color w:val="373737"/>
                                      <w:sz w:val="16"/>
                                    </w:rPr>
                                    <w:t xml:space="preserve">Razvoj inovativnih praks upravljanja. </w:t>
                                  </w:r>
                                </w:p>
                                <w:p w:rsidR="00215DA8" w:rsidRPr="00813863" w:rsidRDefault="00215DA8" w:rsidP="000852A0">
                                  <w:pPr>
                                    <w:pStyle w:val="Htablebullet"/>
                                    <w:ind w:left="143" w:hanging="143"/>
                                    <w:rPr>
                                      <w:rFonts w:ascii="Arial" w:hAnsi="Arial"/>
                                      <w:color w:val="373737"/>
                                      <w:sz w:val="16"/>
                                      <w:szCs w:val="16"/>
                                    </w:rPr>
                                  </w:pPr>
                                  <w:r>
                                    <w:rPr>
                                      <w:rFonts w:ascii="Arial" w:hAnsi="Arial"/>
                                      <w:color w:val="373737"/>
                                      <w:sz w:val="16"/>
                                    </w:rPr>
                                    <w:t xml:space="preserve">Izboljšano usklajevanje med različnimi ravnmi upravljanja. </w:t>
                                  </w:r>
                                </w:p>
                                <w:p w:rsidR="00215DA8" w:rsidRPr="00813863" w:rsidRDefault="00215DA8" w:rsidP="000852A0">
                                  <w:pPr>
                                    <w:pStyle w:val="Htablebullet"/>
                                    <w:ind w:left="143" w:hanging="143"/>
                                    <w:rPr>
                                      <w:rFonts w:ascii="Arial" w:hAnsi="Arial"/>
                                      <w:color w:val="373737"/>
                                      <w:sz w:val="16"/>
                                      <w:szCs w:val="16"/>
                                    </w:rPr>
                                  </w:pPr>
                                  <w:r>
                                    <w:rPr>
                                      <w:rFonts w:ascii="Arial" w:hAnsi="Arial"/>
                                      <w:color w:val="373737"/>
                                      <w:sz w:val="16"/>
                                    </w:rPr>
                                    <w:t>Izboljšana kakovost interakcij med zadevnimi institucijami.</w:t>
                                  </w:r>
                                </w:p>
                                <w:p w:rsidR="00215DA8" w:rsidRPr="00813863" w:rsidRDefault="00215DA8" w:rsidP="000852A0">
                                  <w:pPr>
                                    <w:pStyle w:val="Htablebullet"/>
                                    <w:ind w:left="143" w:hanging="143"/>
                                    <w:rPr>
                                      <w:rFonts w:ascii="Arial" w:hAnsi="Arial"/>
                                      <w:color w:val="373737"/>
                                      <w:sz w:val="16"/>
                                      <w:szCs w:val="16"/>
                                    </w:rPr>
                                  </w:pPr>
                                  <w:r>
                                    <w:rPr>
                                      <w:rFonts w:ascii="Arial" w:hAnsi="Arial"/>
                                      <w:color w:val="373737"/>
                                      <w:sz w:val="16"/>
                                    </w:rPr>
                                    <w:t xml:space="preserve">Izboljšana kakovost interakcij med javnimi in nejavnimi deležniki. </w:t>
                                  </w:r>
                                </w:p>
                              </w:tc>
                            </w:tr>
                            <w:tr w:rsidR="00215DA8">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215DA8" w:rsidRPr="00813863" w:rsidRDefault="00215DA8"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215DA8" w:rsidRPr="00813863" w:rsidRDefault="00215DA8" w:rsidP="000852A0">
                                  <w:pPr>
                                    <w:spacing w:after="0" w:line="240" w:lineRule="auto"/>
                                    <w:rPr>
                                      <w:rFonts w:ascii="Arial" w:hAnsi="Arial" w:cs="Arial"/>
                                      <w:color w:val="373737"/>
                                      <w:sz w:val="16"/>
                                      <w:szCs w:val="16"/>
                                    </w:rPr>
                                  </w:pPr>
                                  <w:r>
                                    <w:rPr>
                                      <w:rFonts w:ascii="Arial" w:hAnsi="Arial"/>
                                      <w:color w:val="373737"/>
                                      <w:sz w:val="16"/>
                                    </w:rPr>
                                    <w:t>Rezultati PRP so se zaradi izvajanja metode LEADER izboljšali.</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15DA8" w:rsidRPr="00813863" w:rsidRDefault="00215DA8" w:rsidP="000852A0">
                                  <w:pPr>
                                    <w:pStyle w:val="Htablebullet"/>
                                    <w:ind w:left="143" w:hanging="143"/>
                                    <w:rPr>
                                      <w:rFonts w:ascii="Arial" w:hAnsi="Arial"/>
                                      <w:color w:val="373737"/>
                                      <w:sz w:val="16"/>
                                      <w:szCs w:val="16"/>
                                    </w:rPr>
                                  </w:pPr>
                                  <w:r>
                                    <w:rPr>
                                      <w:rFonts w:ascii="Arial" w:hAnsi="Arial"/>
                                      <w:color w:val="373737"/>
                                      <w:sz w:val="16"/>
                                    </w:rPr>
                                    <w:t xml:space="preserve">Povečanje zmogljivosti deležnikov, vključenih v pristop LEADER/ CLLD. </w:t>
                                  </w:r>
                                </w:p>
                                <w:p w:rsidR="00215DA8" w:rsidRPr="00813863" w:rsidRDefault="00215DA8" w:rsidP="000852A0">
                                  <w:pPr>
                                    <w:pStyle w:val="Htablebullet"/>
                                    <w:ind w:left="143" w:hanging="143"/>
                                    <w:rPr>
                                      <w:rFonts w:ascii="Arial" w:hAnsi="Arial"/>
                                      <w:color w:val="373737"/>
                                      <w:sz w:val="16"/>
                                      <w:szCs w:val="16"/>
                                    </w:rPr>
                                  </w:pPr>
                                  <w:r>
                                    <w:rPr>
                                      <w:rFonts w:ascii="Arial" w:hAnsi="Arial"/>
                                      <w:color w:val="373737"/>
                                      <w:sz w:val="16"/>
                                    </w:rPr>
                                    <w:t xml:space="preserve">Rezultati PRP so se izboljšali (isti kazalniki rezultatov kot za vrednotenje PRP so se uporabili za merjenje učinkov operacij, izvedenih na podlagi ukrepa št. 19, v primerjavi z učinki operacij, izvedenih na podlagi drugih ukrepov). </w:t>
                                  </w:r>
                                  <w:r>
                                    <w:rPr>
                                      <w:rFonts w:ascii="Arial" w:hAnsi="Arial"/>
                                      <w:color w:val="373737"/>
                                      <w:sz w:val="16"/>
                                      <w:szCs w:val="16"/>
                                    </w:rPr>
                                    <w:br/>
                                  </w:r>
                                  <w:r>
                                    <w:rPr>
                                      <w:rFonts w:ascii="Arial" w:hAnsi="Arial"/>
                                      <w:i/>
                                      <w:color w:val="373737"/>
                                      <w:sz w:val="16"/>
                                    </w:rPr>
                                    <w:t>Opomba: upoštevajte samo prednostna področja s sekundarnimi učinki ukrepa št. 19.</w:t>
                                  </w:r>
                                </w:p>
                              </w:tc>
                            </w:tr>
                          </w:tbl>
                          <w:p w:rsidR="00215DA8" w:rsidRPr="000852A0" w:rsidRDefault="00215DA8" w:rsidP="000852A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B7AB3" id="Rectangle: Diagonal Corners Rounded 3" o:spid="_x0000_s1041" style="position:absolute;left:0;text-align:left;margin-left:.35pt;margin-top:115.3pt;width:469.65pt;height:387.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64555,4924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" adj="-11796480,,5400" path="m820754,l5964555,r,l5964555,4103671v,453290,-367464,820754,-820754,820754l,4924425r,l,820754c,367464,367464,,820754,xe" strokecolor="#f07e31" strokeweight="2pt">
                <v:stroke joinstyle="miter"/>
                <v:formulas/>
                <v:path arrowok="t" o:connecttype="custom" o:connectlocs="820754,0;5964555,0;5964555,0;5964555,4103671;5143801,4924425;0,4924425;0,4924425;0,820754;820754,0" o:connectangles="0,0,0,0,0,0,0,0,0" textboxrect="0,0,5964555,4924425"/>
                <v:textbox>
                  <w:txbxContent>
                    <w:p w:rsidR="00215DA8" w:rsidRPr="000852A0" w:rsidRDefault="00215DA8" w:rsidP="000852A0">
                      <w:pPr>
                        <w:rPr>
                          <w:rFonts w:ascii="Arial" w:hAnsi="Arial" w:cs="Arial"/>
                          <w:b/>
                          <w:color w:val="F07E31" w:themeColor="background2"/>
                          <w:sz w:val="20"/>
                          <w:szCs w:val="20"/>
                        </w:rPr>
                      </w:pPr>
                      <w:r>
                        <w:rPr>
                          <w:rFonts w:ascii="Arial" w:hAnsi="Arial" w:cs="Arial"/>
                          <w:b/>
                          <w:bCs/>
                          <w:iCs/>
                          <w:color w:val="F07E31" w:themeColor="background2"/>
                          <w:sz w:val="18"/>
                          <w:szCs w:val="18"/>
                          <w:lang w:val="en-GB" w:eastAsia="en-GB" w:bidi="ar-SA"/>
                        </w:rPr>
                        <w:drawing>
                          <wp:inline distT="0" distB="0" distL="0" distR="0" wp14:anchorId="531FCA24" wp14:editId="059AB347">
                            <wp:extent cx="353202" cy="360000"/>
                            <wp:effectExtent l="0" t="0" r="889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Primeri programsko specifičnih elementov za vrednotenje za oceno dodane vrednosti pristopa LEADER/CLLD</w:t>
                      </w:r>
                    </w:p>
                    <w:tbl>
                      <w:tblPr>
                        <w:tblW w:w="0" w:type="auto"/>
                        <w:jc w:val="center"/>
                        <w:tblCellMar>
                          <w:top w:w="15" w:type="dxa"/>
                          <w:left w:w="15" w:type="dxa"/>
                          <w:bottom w:w="15" w:type="dxa"/>
                          <w:right w:w="15" w:type="dxa"/>
                        </w:tblCellMar>
                        <w:tblLook w:val="04A0" w:firstRow="1" w:lastRow="0" w:firstColumn="1" w:lastColumn="0" w:noHBand="0" w:noVBand="1"/>
                      </w:tblPr>
                      <w:tblGrid>
                        <w:gridCol w:w="1497"/>
                        <w:gridCol w:w="1843"/>
                        <w:gridCol w:w="4967"/>
                      </w:tblGrid>
                      <w:tr w:rsidR="00215DA8">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215DA8" w:rsidRPr="00813863" w:rsidRDefault="00215DA8" w:rsidP="000852A0">
                            <w:pPr>
                              <w:spacing w:after="0" w:line="240" w:lineRule="auto"/>
                              <w:rPr>
                                <w:rFonts w:ascii="Arial" w:hAnsi="Arial" w:cs="Arial"/>
                                <w:color w:val="FFFFFF" w:themeColor="accent1"/>
                                <w:sz w:val="16"/>
                                <w:szCs w:val="16"/>
                              </w:rPr>
                            </w:pPr>
                            <w:r>
                              <w:rPr>
                                <w:rFonts w:ascii="Arial" w:hAnsi="Arial"/>
                                <w:b/>
                                <w:color w:val="FFFFFF" w:themeColor="accent1"/>
                                <w:sz w:val="16"/>
                              </w:rPr>
                              <w:t>Vprašanje za vrednotenje</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215DA8" w:rsidRPr="00813863" w:rsidRDefault="00215DA8" w:rsidP="000852A0">
                            <w:pPr>
                              <w:spacing w:after="0" w:line="240" w:lineRule="auto"/>
                              <w:rPr>
                                <w:rFonts w:ascii="Arial" w:hAnsi="Arial" w:cs="Arial"/>
                                <w:color w:val="FFFFFF" w:themeColor="accent1"/>
                                <w:sz w:val="16"/>
                                <w:szCs w:val="16"/>
                              </w:rPr>
                            </w:pPr>
                            <w:r>
                              <w:rPr>
                                <w:rFonts w:ascii="Arial" w:hAnsi="Arial"/>
                                <w:b/>
                                <w:color w:val="FFFFFF" w:themeColor="accent1"/>
                                <w:sz w:val="16"/>
                              </w:rPr>
                              <w:t>Merila za presojo</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215DA8" w:rsidRPr="00813863" w:rsidRDefault="00215DA8" w:rsidP="000852A0">
                            <w:pPr>
                              <w:spacing w:after="0" w:line="240" w:lineRule="auto"/>
                              <w:rPr>
                                <w:rFonts w:ascii="Arial" w:hAnsi="Arial" w:cs="Arial"/>
                                <w:color w:val="FFFFFF" w:themeColor="accent1"/>
                                <w:sz w:val="16"/>
                                <w:szCs w:val="16"/>
                              </w:rPr>
                            </w:pPr>
                            <w:r>
                              <w:rPr>
                                <w:rFonts w:ascii="Arial" w:hAnsi="Arial"/>
                                <w:b/>
                                <w:color w:val="FFFFFF" w:themeColor="accent1"/>
                                <w:sz w:val="16"/>
                              </w:rPr>
                              <w:t>Kazalniki rezultatov (kvantitativni in kvalitativni)</w:t>
                            </w:r>
                          </w:p>
                        </w:tc>
                      </w:tr>
                      <w:tr w:rsidR="00215DA8">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215DA8" w:rsidRPr="00813863" w:rsidRDefault="00215DA8" w:rsidP="000852A0">
                            <w:pPr>
                              <w:spacing w:after="0" w:line="240" w:lineRule="auto"/>
                              <w:rPr>
                                <w:rFonts w:ascii="Arial" w:hAnsi="Arial" w:cs="Arial"/>
                                <w:color w:val="373737"/>
                                <w:sz w:val="16"/>
                                <w:szCs w:val="16"/>
                              </w:rPr>
                            </w:pPr>
                            <w:r>
                              <w:rPr>
                                <w:rFonts w:ascii="Arial" w:hAnsi="Arial"/>
                                <w:color w:val="373737"/>
                                <w:sz w:val="16"/>
                              </w:rPr>
                              <w:t>V kolikšni meri je pristop LEADER/CLLD prispeval k ustvarjanju dodane vrednosti na ravni PRP?</w:t>
                            </w:r>
                          </w:p>
                          <w:p w:rsidR="00215DA8" w:rsidRPr="00813863" w:rsidRDefault="00215DA8"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215DA8" w:rsidRPr="00813863" w:rsidRDefault="00215DA8" w:rsidP="000852A0">
                            <w:pPr>
                              <w:spacing w:after="0" w:line="240" w:lineRule="auto"/>
                              <w:rPr>
                                <w:rFonts w:ascii="Arial" w:hAnsi="Arial" w:cs="Arial"/>
                                <w:color w:val="373737"/>
                                <w:sz w:val="16"/>
                                <w:szCs w:val="16"/>
                              </w:rPr>
                            </w:pPr>
                            <w:r>
                              <w:rPr>
                                <w:rFonts w:ascii="Arial" w:hAnsi="Arial"/>
                                <w:color w:val="373737"/>
                                <w:sz w:val="16"/>
                              </w:rPr>
                              <w:t>Zaradi izvajanja pristopa LEADER/ CLLD se je družbeni kapital izboljšal.</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15DA8" w:rsidRPr="00813863" w:rsidRDefault="00215DA8" w:rsidP="000852A0">
                            <w:pPr>
                              <w:pStyle w:val="Htablebullet"/>
                              <w:rPr>
                                <w:rFonts w:ascii="Arial" w:hAnsi="Arial"/>
                                <w:color w:val="373737"/>
                                <w:sz w:val="16"/>
                                <w:szCs w:val="16"/>
                              </w:rPr>
                            </w:pPr>
                            <w:r>
                              <w:rPr>
                                <w:rFonts w:ascii="Arial" w:hAnsi="Arial"/>
                                <w:color w:val="373737"/>
                                <w:sz w:val="16"/>
                              </w:rPr>
                              <w:t>Izboljšanje medsebojne podpore in zaupanja med organom upravljanja, plačilno agencijo, nacionalno mrežo za podeželje, LAS (skupne norme in vrednote).</w:t>
                            </w:r>
                          </w:p>
                          <w:p w:rsidR="00215DA8" w:rsidRPr="00813863" w:rsidRDefault="00215DA8" w:rsidP="000852A0">
                            <w:pPr>
                              <w:pStyle w:val="Htablebullet"/>
                              <w:ind w:left="143" w:hanging="143"/>
                              <w:rPr>
                                <w:rFonts w:ascii="Arial" w:hAnsi="Arial"/>
                                <w:color w:val="373737"/>
                                <w:sz w:val="16"/>
                                <w:szCs w:val="16"/>
                              </w:rPr>
                            </w:pPr>
                            <w:r>
                              <w:rPr>
                                <w:rFonts w:ascii="Arial" w:hAnsi="Arial"/>
                                <w:color w:val="373737"/>
                                <w:sz w:val="16"/>
                              </w:rPr>
                              <w:t>Krepitev sodelovanja vseh deležnikov pri zasnovi in izvajanju pristopa LEADER/ CLLD.</w:t>
                            </w:r>
                          </w:p>
                          <w:p w:rsidR="00215DA8" w:rsidRPr="00813863" w:rsidRDefault="00215DA8" w:rsidP="000852A0">
                            <w:pPr>
                              <w:pStyle w:val="Htablebullet"/>
                              <w:ind w:left="143" w:hanging="143"/>
                              <w:rPr>
                                <w:rFonts w:ascii="Arial" w:hAnsi="Arial"/>
                                <w:color w:val="373737"/>
                                <w:sz w:val="16"/>
                                <w:szCs w:val="16"/>
                              </w:rPr>
                            </w:pPr>
                            <w:r>
                              <w:rPr>
                                <w:rFonts w:ascii="Arial" w:hAnsi="Arial"/>
                                <w:color w:val="373737"/>
                                <w:sz w:val="16"/>
                              </w:rPr>
                              <w:t>Uspešnejše in učinkovitejše komuniciranje med deležniki.</w:t>
                            </w:r>
                          </w:p>
                          <w:p w:rsidR="00215DA8" w:rsidRPr="00813863" w:rsidRDefault="00215DA8" w:rsidP="000852A0">
                            <w:pPr>
                              <w:pStyle w:val="Htablebullet"/>
                              <w:ind w:left="143" w:hanging="143"/>
                              <w:rPr>
                                <w:rFonts w:ascii="Arial" w:hAnsi="Arial"/>
                                <w:color w:val="373737"/>
                                <w:sz w:val="16"/>
                                <w:szCs w:val="16"/>
                              </w:rPr>
                            </w:pPr>
                            <w:r>
                              <w:rPr>
                                <w:rFonts w:ascii="Arial" w:hAnsi="Arial"/>
                                <w:color w:val="373737"/>
                                <w:sz w:val="16"/>
                              </w:rPr>
                              <w:t>Krepitev zmogljivosti (znanja, spretnosti in informiranosti) deležnikov, vključenih v izvajanje pristopa LEADER/ CLLD (npr. strateško načrtovanje, spremljanje in vrednotenje).</w:t>
                            </w:r>
                          </w:p>
                        </w:tc>
                      </w:tr>
                      <w:tr w:rsidR="00215DA8">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215DA8" w:rsidRPr="00813863" w:rsidRDefault="00215DA8"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215DA8" w:rsidRPr="00813863" w:rsidRDefault="00215DA8" w:rsidP="000852A0">
                            <w:pPr>
                              <w:spacing w:after="0" w:line="240" w:lineRule="auto"/>
                              <w:ind w:left="20"/>
                              <w:rPr>
                                <w:rFonts w:ascii="Arial" w:hAnsi="Arial" w:cs="Arial"/>
                                <w:color w:val="373737"/>
                                <w:sz w:val="16"/>
                                <w:szCs w:val="16"/>
                              </w:rPr>
                            </w:pPr>
                            <w:r>
                              <w:rPr>
                                <w:rFonts w:ascii="Arial" w:hAnsi="Arial"/>
                                <w:color w:val="373737"/>
                                <w:sz w:val="16"/>
                              </w:rPr>
                              <w:t>Zaradi izvajanja pristopa LEADER/ CLLD je bil vzpostavljen učinkovit sistem upravljanja na več ravneh.</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15DA8" w:rsidRPr="00813863" w:rsidRDefault="00215DA8" w:rsidP="000852A0">
                            <w:pPr>
                              <w:pStyle w:val="Htablebullet"/>
                              <w:ind w:left="143" w:hanging="143"/>
                              <w:rPr>
                                <w:rFonts w:ascii="Arial" w:hAnsi="Arial"/>
                                <w:color w:val="373737"/>
                                <w:sz w:val="16"/>
                                <w:szCs w:val="16"/>
                              </w:rPr>
                            </w:pPr>
                            <w:r>
                              <w:rPr>
                                <w:rFonts w:ascii="Arial" w:hAnsi="Arial"/>
                                <w:color w:val="373737"/>
                                <w:sz w:val="16"/>
                              </w:rPr>
                              <w:t xml:space="preserve">Razvoj inovativnih praks upravljanja. </w:t>
                            </w:r>
                          </w:p>
                          <w:p w:rsidR="00215DA8" w:rsidRPr="00813863" w:rsidRDefault="00215DA8" w:rsidP="000852A0">
                            <w:pPr>
                              <w:pStyle w:val="Htablebullet"/>
                              <w:ind w:left="143" w:hanging="143"/>
                              <w:rPr>
                                <w:rFonts w:ascii="Arial" w:hAnsi="Arial"/>
                                <w:color w:val="373737"/>
                                <w:sz w:val="16"/>
                                <w:szCs w:val="16"/>
                              </w:rPr>
                            </w:pPr>
                            <w:r>
                              <w:rPr>
                                <w:rFonts w:ascii="Arial" w:hAnsi="Arial"/>
                                <w:color w:val="373737"/>
                                <w:sz w:val="16"/>
                              </w:rPr>
                              <w:t xml:space="preserve">Izboljšano usklajevanje med različnimi ravnmi upravljanja. </w:t>
                            </w:r>
                          </w:p>
                          <w:p w:rsidR="00215DA8" w:rsidRPr="00813863" w:rsidRDefault="00215DA8" w:rsidP="000852A0">
                            <w:pPr>
                              <w:pStyle w:val="Htablebullet"/>
                              <w:ind w:left="143" w:hanging="143"/>
                              <w:rPr>
                                <w:rFonts w:ascii="Arial" w:hAnsi="Arial"/>
                                <w:color w:val="373737"/>
                                <w:sz w:val="16"/>
                                <w:szCs w:val="16"/>
                              </w:rPr>
                            </w:pPr>
                            <w:r>
                              <w:rPr>
                                <w:rFonts w:ascii="Arial" w:hAnsi="Arial"/>
                                <w:color w:val="373737"/>
                                <w:sz w:val="16"/>
                              </w:rPr>
                              <w:t>Izboljšana kakovost interakcij med zadevnimi institucijami.</w:t>
                            </w:r>
                          </w:p>
                          <w:p w:rsidR="00215DA8" w:rsidRPr="00813863" w:rsidRDefault="00215DA8" w:rsidP="000852A0">
                            <w:pPr>
                              <w:pStyle w:val="Htablebullet"/>
                              <w:ind w:left="143" w:hanging="143"/>
                              <w:rPr>
                                <w:rFonts w:ascii="Arial" w:hAnsi="Arial"/>
                                <w:color w:val="373737"/>
                                <w:sz w:val="16"/>
                                <w:szCs w:val="16"/>
                              </w:rPr>
                            </w:pPr>
                            <w:r>
                              <w:rPr>
                                <w:rFonts w:ascii="Arial" w:hAnsi="Arial"/>
                                <w:color w:val="373737"/>
                                <w:sz w:val="16"/>
                              </w:rPr>
                              <w:t xml:space="preserve">Izboljšana kakovost interakcij med javnimi in nejavnimi deležniki. </w:t>
                            </w:r>
                          </w:p>
                        </w:tc>
                      </w:tr>
                      <w:tr w:rsidR="00215DA8">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215DA8" w:rsidRPr="00813863" w:rsidRDefault="00215DA8"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215DA8" w:rsidRPr="00813863" w:rsidRDefault="00215DA8" w:rsidP="000852A0">
                            <w:pPr>
                              <w:spacing w:after="0" w:line="240" w:lineRule="auto"/>
                              <w:rPr>
                                <w:rFonts w:ascii="Arial" w:hAnsi="Arial" w:cs="Arial"/>
                                <w:color w:val="373737"/>
                                <w:sz w:val="16"/>
                                <w:szCs w:val="16"/>
                              </w:rPr>
                            </w:pPr>
                            <w:r>
                              <w:rPr>
                                <w:rFonts w:ascii="Arial" w:hAnsi="Arial"/>
                                <w:color w:val="373737"/>
                                <w:sz w:val="16"/>
                              </w:rPr>
                              <w:t>Rezultati PRP so se zaradi izvajanja metode LEADER izboljšali.</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15DA8" w:rsidRPr="00813863" w:rsidRDefault="00215DA8" w:rsidP="000852A0">
                            <w:pPr>
                              <w:pStyle w:val="Htablebullet"/>
                              <w:ind w:left="143" w:hanging="143"/>
                              <w:rPr>
                                <w:rFonts w:ascii="Arial" w:hAnsi="Arial"/>
                                <w:color w:val="373737"/>
                                <w:sz w:val="16"/>
                                <w:szCs w:val="16"/>
                              </w:rPr>
                            </w:pPr>
                            <w:r>
                              <w:rPr>
                                <w:rFonts w:ascii="Arial" w:hAnsi="Arial"/>
                                <w:color w:val="373737"/>
                                <w:sz w:val="16"/>
                              </w:rPr>
                              <w:t xml:space="preserve">Povečanje zmogljivosti deležnikov, vključenih v pristop LEADER/ CLLD. </w:t>
                            </w:r>
                          </w:p>
                          <w:p w:rsidR="00215DA8" w:rsidRPr="00813863" w:rsidRDefault="00215DA8" w:rsidP="000852A0">
                            <w:pPr>
                              <w:pStyle w:val="Htablebullet"/>
                              <w:ind w:left="143" w:hanging="143"/>
                              <w:rPr>
                                <w:rFonts w:ascii="Arial" w:hAnsi="Arial"/>
                                <w:color w:val="373737"/>
                                <w:sz w:val="16"/>
                                <w:szCs w:val="16"/>
                              </w:rPr>
                            </w:pPr>
                            <w:r>
                              <w:rPr>
                                <w:rFonts w:ascii="Arial" w:hAnsi="Arial"/>
                                <w:color w:val="373737"/>
                                <w:sz w:val="16"/>
                              </w:rPr>
                              <w:t xml:space="preserve">Rezultati PRP so se izboljšali (isti kazalniki rezultatov kot za vrednotenje PRP so se uporabili za merjenje učinkov operacij, izvedenih na podlagi ukrepa št. 19, v primerjavi z učinki operacij, izvedenih na podlagi drugih ukrepov). </w:t>
                            </w:r>
                            <w:r>
                              <w:rPr>
                                <w:rFonts w:ascii="Arial" w:hAnsi="Arial"/>
                                <w:color w:val="373737"/>
                                <w:sz w:val="16"/>
                                <w:szCs w:val="16"/>
                              </w:rPr>
                              <w:br/>
                            </w:r>
                            <w:r>
                              <w:rPr>
                                <w:rFonts w:ascii="Arial" w:hAnsi="Arial"/>
                                <w:i/>
                                <w:color w:val="373737"/>
                                <w:sz w:val="16"/>
                              </w:rPr>
                              <w:t>Opomba: upoštevajte samo prednostna področja s sekundarnimi učinki ukrepa št. 19.</w:t>
                            </w:r>
                          </w:p>
                        </w:tc>
                      </w:tr>
                    </w:tbl>
                    <w:p w:rsidR="00215DA8" w:rsidRPr="000852A0" w:rsidRDefault="00215DA8" w:rsidP="000852A0">
                      <w:pPr>
                        <w:rPr>
                          <w:rFonts w:ascii="Arial" w:hAnsi="Arial" w:cs="Arial"/>
                          <w:sz w:val="20"/>
                          <w:szCs w:val="20"/>
                        </w:rPr>
                      </w:pPr>
                    </w:p>
                  </w:txbxContent>
                </v:textbox>
                <w10:wrap type="square"/>
              </v:shape>
            </w:pict>
          </mc:Fallback>
        </mc:AlternateContent>
      </w:r>
      <w:r w:rsidR="000852A0" w:rsidRPr="003D6446">
        <w:rPr>
          <w:b/>
        </w:rPr>
        <w:t xml:space="preserve">Za vrednotenje dodane vrednosti pristopa </w:t>
      </w:r>
      <w:r w:rsidR="00394D01">
        <w:rPr>
          <w:b/>
        </w:rPr>
        <w:t>LEADER/CLLD</w:t>
      </w:r>
      <w:r w:rsidR="000852A0" w:rsidRPr="003D6446">
        <w:rPr>
          <w:b/>
        </w:rPr>
        <w:t xml:space="preserve"> ni skupnih elementov vrednotenja.</w:t>
      </w:r>
      <w:r w:rsidR="000852A0" w:rsidRPr="003D6446">
        <w:t xml:space="preserve"> Države članice bi jih zato morale razviti in oceniti ta vidik. Čeprav je to idealno storiti na začetku programskega obdobja, se lahko stori tudi pozneje, ko izvajalci vrednotenja PRP oblikujejo posamezne elemente vrednotenja, o katerih se lahko nadalje posvetujejo z deležniki. </w:t>
      </w:r>
      <w:r w:rsidR="002867E5" w:rsidRPr="00FE2650">
        <w:rPr>
          <w:b/>
        </w:rPr>
        <w:t xml:space="preserve">Programsko specifična </w:t>
      </w:r>
      <w:r w:rsidR="002867E5">
        <w:rPr>
          <w:b/>
        </w:rPr>
        <w:t>v</w:t>
      </w:r>
      <w:r w:rsidR="000852A0" w:rsidRPr="003D6446">
        <w:rPr>
          <w:b/>
        </w:rPr>
        <w:t>prašanja za vrednotenje</w:t>
      </w:r>
      <w:r w:rsidR="000852A0" w:rsidRPr="003D6446">
        <w:t xml:space="preserve"> bi morala zajemati naslednje vidike:</w:t>
      </w:r>
      <w:r w:rsidR="000852A0" w:rsidRPr="003D6446">
        <w:rPr>
          <w:color w:val="373737" w:themeColor="background1" w:themeShade="40"/>
        </w:rPr>
        <w:t xml:space="preserve"> </w:t>
      </w:r>
    </w:p>
    <w:p w:rsidR="007866D4" w:rsidRPr="003D6446" w:rsidRDefault="007866D4" w:rsidP="002E02E3">
      <w:pPr>
        <w:pStyle w:val="HStandard"/>
        <w:numPr>
          <w:ilvl w:val="0"/>
          <w:numId w:val="26"/>
        </w:numPr>
        <w:ind w:left="426" w:hanging="426"/>
        <w:rPr>
          <w:color w:val="373737" w:themeColor="background1" w:themeShade="40"/>
        </w:rPr>
      </w:pPr>
      <w:r w:rsidRPr="003D6446">
        <w:rPr>
          <w:color w:val="373737" w:themeColor="background1" w:themeShade="40"/>
        </w:rPr>
        <w:t xml:space="preserve">izboljšanje družbenega kapitala, ustvarjenega med vključenimi deležniki; </w:t>
      </w:r>
    </w:p>
    <w:p w:rsidR="007866D4" w:rsidRPr="003D6446" w:rsidRDefault="007866D4" w:rsidP="002E02E3">
      <w:pPr>
        <w:pStyle w:val="HStandard"/>
        <w:numPr>
          <w:ilvl w:val="0"/>
          <w:numId w:val="26"/>
        </w:numPr>
        <w:ind w:left="426" w:hanging="426"/>
        <w:rPr>
          <w:color w:val="373737" w:themeColor="background1" w:themeShade="40"/>
        </w:rPr>
      </w:pPr>
      <w:r w:rsidRPr="003D6446">
        <w:rPr>
          <w:color w:val="373737" w:themeColor="background1" w:themeShade="40"/>
        </w:rPr>
        <w:t xml:space="preserve">upravljanje pristopa </w:t>
      </w:r>
      <w:r w:rsidR="00394D01">
        <w:rPr>
          <w:color w:val="373737" w:themeColor="background1" w:themeShade="40"/>
        </w:rPr>
        <w:t>LEADER/CLLD</w:t>
      </w:r>
      <w:r w:rsidRPr="003D6446">
        <w:rPr>
          <w:color w:val="373737" w:themeColor="background1" w:themeShade="40"/>
        </w:rPr>
        <w:t xml:space="preserve"> na več ravneh; </w:t>
      </w:r>
    </w:p>
    <w:p w:rsidR="007866D4" w:rsidRPr="003D6446" w:rsidRDefault="007866D4" w:rsidP="002E02E3">
      <w:pPr>
        <w:pStyle w:val="HStandard"/>
        <w:numPr>
          <w:ilvl w:val="0"/>
          <w:numId w:val="26"/>
        </w:numPr>
        <w:ind w:left="426" w:hanging="426"/>
        <w:rPr>
          <w:color w:val="373737" w:themeColor="background1" w:themeShade="40"/>
        </w:rPr>
      </w:pPr>
      <w:r w:rsidRPr="003D6446">
        <w:rPr>
          <w:color w:val="373737" w:themeColor="background1" w:themeShade="40"/>
        </w:rPr>
        <w:t xml:space="preserve">izboljšanje rezultatov in vplivov PRP zaradi uporabe metode LEADER. </w:t>
      </w:r>
    </w:p>
    <w:p w:rsidR="000852A0" w:rsidRPr="003D6446" w:rsidRDefault="00112124" w:rsidP="00112124">
      <w:pPr>
        <w:pStyle w:val="H-Standard"/>
      </w:pPr>
      <w:r w:rsidRPr="003D6446">
        <w:br w:type="column"/>
      </w:r>
      <w:r w:rsidRPr="003D6446">
        <w:rPr>
          <w:b/>
        </w:rPr>
        <w:lastRenderedPageBreak/>
        <w:t xml:space="preserve">Pred oblikovanjem </w:t>
      </w:r>
      <w:r w:rsidR="00D25361">
        <w:rPr>
          <w:b/>
        </w:rPr>
        <w:t xml:space="preserve">programsko specifičnih </w:t>
      </w:r>
      <w:r w:rsidRPr="003D6446">
        <w:rPr>
          <w:b/>
        </w:rPr>
        <w:t xml:space="preserve">elementov </w:t>
      </w:r>
      <w:r w:rsidR="00A20619">
        <w:rPr>
          <w:b/>
        </w:rPr>
        <w:t>za vrednotenje</w:t>
      </w:r>
      <w:r w:rsidRPr="003D6446">
        <w:rPr>
          <w:b/>
        </w:rPr>
        <w:t xml:space="preserve"> je pomembno opredeliti pričakovano dodano vrednost</w:t>
      </w:r>
      <w:r w:rsidRPr="003D6446">
        <w:t xml:space="preserve"> na ravni PRP za vse tri vidike. To zadeva oblikovanje ciljev, ki naj bi bili doseženi na podlagi dodane vrednosti pristopa </w:t>
      </w:r>
      <w:r w:rsidR="00394D01">
        <w:t>LEADER/CLLD,</w:t>
      </w:r>
      <w:r w:rsidRPr="003D6446">
        <w:t xml:space="preserve"> ter opredelitev tem vrednotenja in povezanih </w:t>
      </w:r>
      <w:r w:rsidR="00883BB0">
        <w:t xml:space="preserve">programsko specifičnih </w:t>
      </w:r>
      <w:r w:rsidRPr="003D6446">
        <w:t xml:space="preserve">elementov </w:t>
      </w:r>
      <w:r w:rsidR="00883BB0">
        <w:t xml:space="preserve">za </w:t>
      </w:r>
      <w:r w:rsidRPr="003D6446">
        <w:t>vrednotenj</w:t>
      </w:r>
      <w:r w:rsidR="00883BB0">
        <w:t>e</w:t>
      </w:r>
      <w:r w:rsidRPr="003D6446">
        <w:t>.</w:t>
      </w:r>
    </w:p>
    <w:p w:rsidR="007866D4" w:rsidRPr="003D6446" w:rsidRDefault="007866D4" w:rsidP="000852A0">
      <w:pPr>
        <w:pStyle w:val="HHeading5"/>
      </w:pPr>
      <w:r w:rsidRPr="003D6446">
        <w:t>Koraka 2 in 3: Opredelite in izberite metode/pristope vrednotenja, zberite podatke in informacije</w:t>
      </w:r>
    </w:p>
    <w:p w:rsidR="007866D4" w:rsidRPr="003D6446" w:rsidRDefault="007866D4" w:rsidP="007866D4">
      <w:pPr>
        <w:pStyle w:val="HStandard"/>
        <w:rPr>
          <w:color w:val="373737" w:themeColor="background1" w:themeShade="40"/>
        </w:rPr>
      </w:pPr>
      <w:r w:rsidRPr="003D6446">
        <w:rPr>
          <w:color w:val="373737" w:themeColor="background1" w:themeShade="40"/>
        </w:rPr>
        <w:t xml:space="preserve">Po opredelitvi omenjenih elementov vrednotenja (vprašanja za vrednotenje, merila za presojo in kazalniki) je pomembno določiti, katere podatke in informacije je treba zbrati. Za številne od predlaganih kazalnikov bi bilo podatke mogoče zbrati v okviru spremljanja dejavnosti, kot jih organizirajo organi upravljanja, nacionalne mreže za podeželje in drugi (npr. delovne skupine, seminarji, delavnice itd.). V okviru tega so tudi ankete, razgovori in ciljne skupine z deležniki, vključenimi v pristop </w:t>
      </w:r>
      <w:r w:rsidR="00F644BE">
        <w:rPr>
          <w:color w:val="373737" w:themeColor="background1" w:themeShade="40"/>
        </w:rPr>
        <w:t>LEADER/CLLD,</w:t>
      </w:r>
      <w:r w:rsidRPr="003D6446">
        <w:rPr>
          <w:color w:val="373737" w:themeColor="background1" w:themeShade="40"/>
        </w:rPr>
        <w:t xml:space="preserve"> pomembni viri za kvantitativne in kvalitativne kazalnike (kot je navedeno v prejšnji preglednici, so to večinoma kazalniki rezultata). Izbira tehnik zbiranja podatkov in informacij je odvisna od uporabljenih metod vrednotenja. Pri oceni dodane vrednosti pristopa </w:t>
      </w:r>
      <w:r w:rsidR="00394D01">
        <w:rPr>
          <w:color w:val="373737" w:themeColor="background1" w:themeShade="40"/>
        </w:rPr>
        <w:t>LEADER/CLLD</w:t>
      </w:r>
      <w:r w:rsidRPr="003D6446">
        <w:rPr>
          <w:color w:val="373737" w:themeColor="background1" w:themeShade="40"/>
        </w:rPr>
        <w:t xml:space="preserve"> se morajo izvajalci vrednotenja morda zanašati predvsem na kvalitativne metode.</w:t>
      </w:r>
    </w:p>
    <w:p w:rsidR="007866D4" w:rsidRPr="003D6446" w:rsidRDefault="007866D4" w:rsidP="007866D4">
      <w:pPr>
        <w:pStyle w:val="HStandard"/>
        <w:rPr>
          <w:color w:val="373737" w:themeColor="background1" w:themeShade="40"/>
        </w:rPr>
      </w:pPr>
      <w:r w:rsidRPr="003D6446">
        <w:rPr>
          <w:color w:val="373737" w:themeColor="background1" w:themeShade="40"/>
        </w:rPr>
        <w:t xml:space="preserve">Pri oceni dodane vrednosti pristopa </w:t>
      </w:r>
      <w:r w:rsidR="00394D01">
        <w:rPr>
          <w:color w:val="373737" w:themeColor="background1" w:themeShade="40"/>
        </w:rPr>
        <w:t>LEADER/CLLD</w:t>
      </w:r>
      <w:r w:rsidRPr="003D6446">
        <w:rPr>
          <w:color w:val="373737" w:themeColor="background1" w:themeShade="40"/>
        </w:rPr>
        <w:t xml:space="preserve"> se morda lahko uporabijo metode, predlagane za vrednotenje mehanizma </w:t>
      </w:r>
      <w:r w:rsidRPr="003D6446">
        <w:rPr>
          <w:color w:val="373737" w:themeColor="background1" w:themeShade="40"/>
        </w:rPr>
        <w:t>za izvajanje navedenega pristopa/razvoja (glej poglavje 2.3.2). Pregled in kratek opis ustreznih kvalitativnih metod sta na voljo v drugih obstoječih smernicah</w:t>
      </w:r>
      <w:r w:rsidRPr="003D6446">
        <w:rPr>
          <w:color w:val="373737" w:themeColor="background1" w:themeShade="40"/>
          <w:vertAlign w:val="superscript"/>
        </w:rPr>
        <w:footnoteReference w:id="46"/>
      </w:r>
      <w:r w:rsidRPr="003D6446">
        <w:rPr>
          <w:color w:val="373737" w:themeColor="background1" w:themeShade="40"/>
        </w:rPr>
        <w:t>.</w:t>
      </w:r>
    </w:p>
    <w:p w:rsidR="007866D4" w:rsidRPr="003D6446" w:rsidRDefault="007866D4" w:rsidP="007866D4">
      <w:pPr>
        <w:pStyle w:val="HHeading5"/>
      </w:pPr>
      <w:r w:rsidRPr="003D6446">
        <w:t>Korak 4: Analizirajte informacije in odgovorite na vprašanja za vrednotenje</w:t>
      </w:r>
    </w:p>
    <w:p w:rsidR="007866D4" w:rsidRPr="003D6446" w:rsidRDefault="007866D4" w:rsidP="007866D4">
      <w:pPr>
        <w:pStyle w:val="HStandard"/>
        <w:rPr>
          <w:color w:val="373737" w:themeColor="background1" w:themeShade="40"/>
        </w:rPr>
      </w:pPr>
      <w:r w:rsidRPr="003D6446">
        <w:rPr>
          <w:color w:val="373737" w:themeColor="background1" w:themeShade="40"/>
        </w:rPr>
        <w:t xml:space="preserve">Podatke in informacije, ki jih zagotovijo različne vrste deležnikov v okviru pristopa </w:t>
      </w:r>
      <w:r w:rsidR="00394D01">
        <w:rPr>
          <w:color w:val="373737" w:themeColor="background1" w:themeShade="40"/>
        </w:rPr>
        <w:t>LEADER/CLLD,</w:t>
      </w:r>
      <w:r w:rsidRPr="003D6446">
        <w:rPr>
          <w:color w:val="373737" w:themeColor="background1" w:themeShade="40"/>
        </w:rPr>
        <w:t xml:space="preserve"> bi bilo treba analizirati in razložiti ter oceniti višino in obseg ustvarjene dodane vrednosti. Na primer, z analizo bi bilo treba poskusiti prikazati:</w:t>
      </w:r>
    </w:p>
    <w:p w:rsidR="007866D4" w:rsidRPr="003D6446" w:rsidRDefault="007866D4" w:rsidP="007866D4">
      <w:pPr>
        <w:pStyle w:val="Hlistbullet"/>
        <w:ind w:left="426" w:hanging="426"/>
      </w:pPr>
      <w:r w:rsidRPr="003D6446">
        <w:t xml:space="preserve">ali so se okrepile povezave in zmogljivosti (znanje in spretnosti) med deležniki v okviru pristopa </w:t>
      </w:r>
      <w:r w:rsidR="00394D01">
        <w:t>LEADER/CLLD</w:t>
      </w:r>
      <w:r w:rsidRPr="003D6446">
        <w:t xml:space="preserve"> na različnih ravneh upravljanja; </w:t>
      </w:r>
    </w:p>
    <w:p w:rsidR="007866D4" w:rsidRPr="003D6446" w:rsidRDefault="007866D4" w:rsidP="007866D4">
      <w:pPr>
        <w:pStyle w:val="Hlistbullet"/>
        <w:ind w:left="426" w:hanging="426"/>
      </w:pPr>
      <w:r w:rsidRPr="003D6446">
        <w:t xml:space="preserve">ali so se okrepile horizontalne in vertikalne interakcije med deležniki, vključenimi v izvajanje pristopa </w:t>
      </w:r>
      <w:r w:rsidR="003E4E8C">
        <w:t>LEADER/CLLD</w:t>
      </w:r>
      <w:r w:rsidRPr="003D6446">
        <w:t xml:space="preserve"> (npr. ali so LAS sodelovale pri oblikovanju ukrepa </w:t>
      </w:r>
      <w:r w:rsidR="00394D01">
        <w:t>LEADER/CLLD</w:t>
      </w:r>
      <w:r w:rsidRPr="003D6446">
        <w:t xml:space="preserve"> v PRP) in</w:t>
      </w:r>
    </w:p>
    <w:p w:rsidR="007866D4" w:rsidRPr="003D6446" w:rsidRDefault="007866D4" w:rsidP="007866D4">
      <w:pPr>
        <w:pStyle w:val="Hlistbullet"/>
        <w:ind w:left="426" w:hanging="426"/>
      </w:pPr>
      <w:r w:rsidRPr="003D6446">
        <w:t xml:space="preserve">ali so se zaradi uporabe metode LEADER v izvedbenem mehanizmu izboljšali rezultati PRP (zaradi učinkovitejšega doseganja ciljev prednostnih področij podeželske politike in PRP). </w:t>
      </w:r>
    </w:p>
    <w:p w:rsidR="007866D4" w:rsidRPr="003D6446" w:rsidRDefault="007866D4" w:rsidP="007866D4">
      <w:pPr>
        <w:pStyle w:val="HStandard"/>
        <w:rPr>
          <w:color w:val="373737" w:themeColor="background1" w:themeShade="40"/>
        </w:rPr>
      </w:pPr>
      <w:r w:rsidRPr="003D6446">
        <w:rPr>
          <w:color w:val="373737" w:themeColor="background1" w:themeShade="40"/>
        </w:rPr>
        <w:t xml:space="preserve">Zbrani dokazi se uporabijo pri odgovarjanju na </w:t>
      </w:r>
      <w:r w:rsidR="002867E5">
        <w:rPr>
          <w:color w:val="373737" w:themeColor="background1" w:themeShade="40"/>
        </w:rPr>
        <w:t>programsko specifična vprašanja za vrednotenje</w:t>
      </w:r>
      <w:r w:rsidRPr="003D6446">
        <w:rPr>
          <w:color w:val="373737" w:themeColor="background1" w:themeShade="40"/>
        </w:rPr>
        <w:t xml:space="preserve">. Ugotovitve bodo nazadnje pripomogle k uspešnejšemu in učinkovitejšemu načrtovanju in izvajanju pristopa </w:t>
      </w:r>
      <w:r w:rsidR="003E4E8C">
        <w:rPr>
          <w:color w:val="373737" w:themeColor="background1" w:themeShade="40"/>
        </w:rPr>
        <w:t>LEADER/CLLD</w:t>
      </w:r>
      <w:r w:rsidRPr="003D6446">
        <w:rPr>
          <w:color w:val="373737" w:themeColor="background1" w:themeShade="40"/>
        </w:rPr>
        <w:t>.</w:t>
      </w:r>
    </w:p>
    <w:p w:rsidR="007866D4" w:rsidRPr="003D6446" w:rsidRDefault="007866D4" w:rsidP="007866D4">
      <w:pPr>
        <w:pStyle w:val="HStandard"/>
        <w:rPr>
          <w:color w:val="373737" w:themeColor="background1" w:themeShade="40"/>
        </w:rPr>
        <w:sectPr w:rsidR="007866D4" w:rsidRPr="003D6446" w:rsidSect="002E46A5">
          <w:type w:val="continuous"/>
          <w:pgSz w:w="11906" w:h="16838"/>
          <w:pgMar w:top="1418" w:right="1418" w:bottom="1418" w:left="1418" w:header="709" w:footer="709" w:gutter="0"/>
          <w:cols w:num="2" w:space="397"/>
          <w:docGrid w:linePitch="360"/>
        </w:sectPr>
      </w:pPr>
    </w:p>
    <w:p w:rsidR="007866D4" w:rsidRPr="003D6446" w:rsidRDefault="007866D4" w:rsidP="007866D4">
      <w:pPr>
        <w:pStyle w:val="HStandard"/>
      </w:pPr>
      <w:bookmarkStart w:id="106" w:name="_Toc466620167"/>
      <w:r w:rsidRPr="003D6446">
        <w:rPr>
          <w:noProof/>
          <w:lang w:val="en-GB" w:eastAsia="en-GB" w:bidi="ar-SA"/>
        </w:rPr>
        <w:lastRenderedPageBreak/>
        <mc:AlternateContent>
          <mc:Choice Requires="wps">
            <w:drawing>
              <wp:inline distT="0" distB="0" distL="0" distR="0" wp14:anchorId="33429651" wp14:editId="1C8D6B28">
                <wp:extent cx="5810250" cy="2438400"/>
                <wp:effectExtent l="0" t="0" r="19050" b="19050"/>
                <wp:docPr id="42" name="Rectangle: Diagonal Corners Rounded 42"/>
                <wp:cNvGraphicFramePr/>
                <a:graphic xmlns:a="http://schemas.openxmlformats.org/drawingml/2006/main">
                  <a:graphicData uri="http://schemas.microsoft.com/office/word/2010/wordprocessingShape">
                    <wps:wsp>
                      <wps:cNvSpPr/>
                      <wps:spPr>
                        <a:xfrm>
                          <a:off x="0" y="0"/>
                          <a:ext cx="5810250" cy="2438400"/>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15DA8">
                              <w:trPr>
                                <w:jc w:val="left"/>
                              </w:trPr>
                              <w:tc>
                                <w:tcPr>
                                  <w:tcW w:w="1134" w:type="dxa"/>
                                  <w:shd w:val="clear" w:color="auto" w:fill="auto"/>
                                </w:tcPr>
                                <w:p w:rsidR="00215DA8" w:rsidRPr="000D7A50" w:rsidRDefault="00215DA8" w:rsidP="00CB5FC3">
                                  <w:pPr>
                                    <w:pStyle w:val="HStandard"/>
                                    <w:suppressOverlap/>
                                    <w:rPr>
                                      <w:b/>
                                      <w:noProof/>
                                      <w:color w:val="6E8967"/>
                                    </w:rPr>
                                  </w:pPr>
                                  <w:r>
                                    <w:rPr>
                                      <w:b/>
                                      <w:noProof/>
                                      <w:color w:val="6E8967"/>
                                      <w:lang w:val="en-GB" w:eastAsia="en-GB" w:bidi="ar-SA"/>
                                    </w:rPr>
                                    <w:drawing>
                                      <wp:inline distT="0" distB="0" distL="0" distR="0" wp14:anchorId="6FD003ED" wp14:editId="1A339B9A">
                                        <wp:extent cx="702053" cy="540000"/>
                                        <wp:effectExtent l="0" t="0" r="0" b="0"/>
                                        <wp:docPr id="3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6"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215DA8">
                                    <w:tc>
                                      <w:tcPr>
                                        <w:tcW w:w="3402" w:type="dxa"/>
                                        <w:shd w:val="clear" w:color="auto" w:fill="auto"/>
                                      </w:tcPr>
                                      <w:p w:rsidR="00215DA8" w:rsidRPr="000D7A50" w:rsidRDefault="00215DA8"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Priporočamo</w:t>
                                        </w:r>
                                      </w:p>
                                      <w:p w:rsidR="00215DA8" w:rsidRPr="000D7A50" w:rsidRDefault="00215DA8" w:rsidP="002E46A5">
                                        <w:pPr>
                                          <w:pStyle w:val="Hlistbullet"/>
                                          <w:ind w:left="303" w:hanging="303"/>
                                          <w:suppressOverlap/>
                                          <w:rPr>
                                            <w:rFonts w:ascii="Arial" w:hAnsi="Arial" w:cs="Arial"/>
                                            <w:sz w:val="18"/>
                                            <w:szCs w:val="18"/>
                                          </w:rPr>
                                        </w:pPr>
                                        <w:r>
                                          <w:rPr>
                                            <w:rFonts w:ascii="Arial" w:hAnsi="Arial"/>
                                            <w:sz w:val="18"/>
                                          </w:rPr>
                                          <w:t>Dodano vrednost obravnavajte kot sestavni del pristopa LEADER</w:t>
                                        </w:r>
                                        <w:r>
                                          <w:rPr>
                                            <w:rFonts w:ascii="Arial" w:hAnsi="Arial"/>
                                            <w:color w:val="373737"/>
                                            <w:sz w:val="16"/>
                                          </w:rPr>
                                          <w:t xml:space="preserve"> CLLD</w:t>
                                        </w:r>
                                        <w:r>
                                          <w:rPr>
                                            <w:rFonts w:ascii="Arial" w:hAnsi="Arial"/>
                                            <w:sz w:val="18"/>
                                          </w:rPr>
                                          <w:t>.</w:t>
                                        </w:r>
                                      </w:p>
                                      <w:p w:rsidR="00215DA8" w:rsidRPr="000D7A50" w:rsidRDefault="00215DA8" w:rsidP="002E46A5">
                                        <w:pPr>
                                          <w:pStyle w:val="Hlistbullet"/>
                                          <w:ind w:left="303" w:hanging="303"/>
                                          <w:suppressOverlap/>
                                          <w:rPr>
                                            <w:rFonts w:ascii="Arial" w:hAnsi="Arial" w:cs="Arial"/>
                                            <w:sz w:val="18"/>
                                            <w:szCs w:val="18"/>
                                          </w:rPr>
                                        </w:pPr>
                                        <w:r>
                                          <w:rPr>
                                            <w:rFonts w:ascii="Arial" w:hAnsi="Arial"/>
                                            <w:sz w:val="18"/>
                                          </w:rPr>
                                          <w:t>Izboljšano upravljanje na več ravneh, izboljšan družbeni kapital ter izboljšane rezultate in vplive PRP obravnavajte kot tri vidike dodane vrednosti pristopa LEADER/</w:t>
                                        </w:r>
                                        <w:r>
                                          <w:rPr>
                                            <w:rFonts w:ascii="Arial" w:hAnsi="Arial"/>
                                            <w:color w:val="373737"/>
                                            <w:sz w:val="16"/>
                                          </w:rPr>
                                          <w:t xml:space="preserve"> CLLD</w:t>
                                        </w:r>
                                        <w:r>
                                          <w:rPr>
                                            <w:rFonts w:ascii="Arial" w:hAnsi="Arial"/>
                                            <w:sz w:val="18"/>
                                          </w:rPr>
                                          <w:t>.</w:t>
                                        </w:r>
                                      </w:p>
                                      <w:p w:rsidR="00215DA8" w:rsidRPr="000D7A50" w:rsidRDefault="00215DA8" w:rsidP="002E46A5">
                                        <w:pPr>
                                          <w:pStyle w:val="Hlistbullet"/>
                                          <w:ind w:left="303" w:hanging="303"/>
                                          <w:suppressOverlap/>
                                          <w:rPr>
                                            <w:rFonts w:ascii="Arial" w:hAnsi="Arial" w:cs="Arial"/>
                                            <w:sz w:val="18"/>
                                            <w:szCs w:val="18"/>
                                          </w:rPr>
                                        </w:pPr>
                                        <w:r>
                                          <w:rPr>
                                            <w:rFonts w:ascii="Arial" w:hAnsi="Arial"/>
                                            <w:sz w:val="18"/>
                                          </w:rPr>
                                          <w:t>Uporabljajte participativne metode in jih triangulirajte.</w:t>
                                        </w:r>
                                      </w:p>
                                    </w:tc>
                                    <w:tc>
                                      <w:tcPr>
                                        <w:tcW w:w="3402" w:type="dxa"/>
                                        <w:shd w:val="clear" w:color="auto" w:fill="auto"/>
                                      </w:tcPr>
                                      <w:p w:rsidR="00215DA8" w:rsidRPr="000D7A50" w:rsidRDefault="00215DA8"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Odsvetujemo</w:t>
                                        </w:r>
                                      </w:p>
                                      <w:p w:rsidR="00215DA8" w:rsidRPr="000D7A50" w:rsidRDefault="00215DA8"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Dodano vrednost je napačno presojati kot ločeno komponento pristopa LEADER/</w:t>
                                        </w:r>
                                        <w:r>
                                          <w:rPr>
                                            <w:rFonts w:ascii="Arial" w:hAnsi="Arial"/>
                                            <w:color w:val="373737"/>
                                            <w:sz w:val="16"/>
                                          </w:rPr>
                                          <w:t xml:space="preserve"> CLLD</w:t>
                                        </w:r>
                                        <w:r>
                                          <w:rPr>
                                            <w:rFonts w:ascii="Arial" w:hAnsi="Arial"/>
                                            <w:color w:val="373737" w:themeColor="background1" w:themeShade="40"/>
                                            <w:sz w:val="18"/>
                                          </w:rPr>
                                          <w:t>.</w:t>
                                        </w:r>
                                      </w:p>
                                      <w:p w:rsidR="00215DA8" w:rsidRPr="000D7A50" w:rsidRDefault="00215DA8"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Dodane vrednosti ne obravnavajte kot posredni učinek pristopa LEADER</w:t>
                                        </w:r>
                                        <w:r>
                                          <w:rPr>
                                            <w:rFonts w:ascii="Arial" w:hAnsi="Arial"/>
                                            <w:color w:val="373737"/>
                                            <w:sz w:val="16"/>
                                          </w:rPr>
                                          <w:t xml:space="preserve"> CLLD</w:t>
                                        </w:r>
                                        <w:r>
                                          <w:rPr>
                                            <w:rFonts w:ascii="Arial" w:hAnsi="Arial"/>
                                            <w:color w:val="373737" w:themeColor="background1" w:themeShade="40"/>
                                            <w:sz w:val="18"/>
                                          </w:rPr>
                                          <w:t>.</w:t>
                                        </w:r>
                                      </w:p>
                                      <w:p w:rsidR="00215DA8" w:rsidRPr="000D7A50" w:rsidRDefault="00215DA8" w:rsidP="00CB5FC3">
                                        <w:pPr>
                                          <w:ind w:left="54"/>
                                          <w:suppressOverlap/>
                                          <w:jc w:val="both"/>
                                          <w:rPr>
                                            <w:rFonts w:ascii="Arial" w:hAnsi="Arial" w:cs="Arial"/>
                                            <w:color w:val="373737" w:themeColor="background1" w:themeShade="40"/>
                                            <w:sz w:val="18"/>
                                            <w:szCs w:val="18"/>
                                          </w:rPr>
                                        </w:pPr>
                                      </w:p>
                                    </w:tc>
                                  </w:tr>
                                </w:tbl>
                                <w:p w:rsidR="00215DA8" w:rsidRPr="000D7A50" w:rsidRDefault="00215DA8" w:rsidP="00CB5FC3">
                                  <w:pPr>
                                    <w:autoSpaceDE w:val="0"/>
                                    <w:autoSpaceDN w:val="0"/>
                                    <w:adjustRightInd w:val="0"/>
                                    <w:spacing w:after="0"/>
                                    <w:contextualSpacing/>
                                    <w:suppressOverlap/>
                                    <w:jc w:val="both"/>
                                  </w:pPr>
                                </w:p>
                              </w:tc>
                            </w:tr>
                          </w:tbl>
                          <w:p w:rsidR="00215DA8" w:rsidRDefault="00215DA8"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33429651" id="Rectangle: Diagonal Corners Rounded 42" o:spid="_x0000_s1042" style="width:457.5pt;height:192pt;visibility:visible;mso-wrap-style:square;mso-left-percent:-10001;mso-top-percent:-10001;mso-position-horizontal:absolute;mso-position-horizontal-relative:char;mso-position-vertical:absolute;mso-position-vertical-relative:line;mso-left-percent:-10001;mso-top-percent:-10001;v-text-anchor:top" coordsize="5810250,2438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" adj="-11796480,,5400" path="m190146,l5810250,r,l5810250,2248254v,105015,-85131,190146,-190146,190146l,2438400r,l,190146c,85131,85131,,190146,xe" fillcolor="white [3204]" strokecolor="#f7a833 [3208]" strokeweight="2pt">
                <v:stroke joinstyle="miter"/>
                <v:formulas/>
                <v:path arrowok="t" o:connecttype="custom" o:connectlocs="190146,0;5810250,0;5810250,0;5810250,2248254;5620104,2438400;0,2438400;0,2438400;0,190146;190146,0" o:connectangles="0,0,0,0,0,0,0,0,0" textboxrect="0,0,5810250,2438400"/>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215DA8">
                        <w:trPr>
                          <w:jc w:val="left"/>
                        </w:trPr>
                        <w:tc>
                          <w:tcPr>
                            <w:tcW w:w="1134" w:type="dxa"/>
                            <w:shd w:val="clear" w:color="auto" w:fill="auto"/>
                          </w:tcPr>
                          <w:p w:rsidR="00215DA8" w:rsidRPr="000D7A50" w:rsidRDefault="00215DA8" w:rsidP="00CB5FC3">
                            <w:pPr>
                              <w:pStyle w:val="HStandard"/>
                              <w:suppressOverlap/>
                              <w:rPr>
                                <w:b/>
                                <w:noProof/>
                                <w:color w:val="6E8967"/>
                              </w:rPr>
                            </w:pPr>
                            <w:r>
                              <w:rPr>
                                <w:b/>
                                <w:noProof/>
                                <w:color w:val="6E8967"/>
                                <w:lang w:val="en-GB" w:eastAsia="en-GB" w:bidi="ar-SA"/>
                              </w:rPr>
                              <w:drawing>
                                <wp:inline distT="0" distB="0" distL="0" distR="0" wp14:anchorId="6FD003ED" wp14:editId="1A339B9A">
                                  <wp:extent cx="702053" cy="540000"/>
                                  <wp:effectExtent l="0" t="0" r="0" b="0"/>
                                  <wp:docPr id="3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6"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215DA8">
                              <w:tc>
                                <w:tcPr>
                                  <w:tcW w:w="3402" w:type="dxa"/>
                                  <w:shd w:val="clear" w:color="auto" w:fill="auto"/>
                                </w:tcPr>
                                <w:p w:rsidR="00215DA8" w:rsidRPr="000D7A50" w:rsidRDefault="00215DA8"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Priporočamo</w:t>
                                  </w:r>
                                </w:p>
                                <w:p w:rsidR="00215DA8" w:rsidRPr="000D7A50" w:rsidRDefault="00215DA8" w:rsidP="002E46A5">
                                  <w:pPr>
                                    <w:pStyle w:val="Hlistbullet"/>
                                    <w:ind w:left="303" w:hanging="303"/>
                                    <w:suppressOverlap/>
                                    <w:rPr>
                                      <w:rFonts w:ascii="Arial" w:hAnsi="Arial" w:cs="Arial"/>
                                      <w:sz w:val="18"/>
                                      <w:szCs w:val="18"/>
                                    </w:rPr>
                                  </w:pPr>
                                  <w:r>
                                    <w:rPr>
                                      <w:rFonts w:ascii="Arial" w:hAnsi="Arial"/>
                                      <w:sz w:val="18"/>
                                    </w:rPr>
                                    <w:t>Dodano vrednost obravnavajte kot sestavni del pristopa LEADER</w:t>
                                  </w:r>
                                  <w:r>
                                    <w:rPr>
                                      <w:rFonts w:ascii="Arial" w:hAnsi="Arial"/>
                                      <w:color w:val="373737"/>
                                      <w:sz w:val="16"/>
                                    </w:rPr>
                                    <w:t xml:space="preserve"> CLLD</w:t>
                                  </w:r>
                                  <w:r>
                                    <w:rPr>
                                      <w:rFonts w:ascii="Arial" w:hAnsi="Arial"/>
                                      <w:sz w:val="18"/>
                                    </w:rPr>
                                    <w:t>.</w:t>
                                  </w:r>
                                </w:p>
                                <w:p w:rsidR="00215DA8" w:rsidRPr="000D7A50" w:rsidRDefault="00215DA8" w:rsidP="002E46A5">
                                  <w:pPr>
                                    <w:pStyle w:val="Hlistbullet"/>
                                    <w:ind w:left="303" w:hanging="303"/>
                                    <w:suppressOverlap/>
                                    <w:rPr>
                                      <w:rFonts w:ascii="Arial" w:hAnsi="Arial" w:cs="Arial"/>
                                      <w:sz w:val="18"/>
                                      <w:szCs w:val="18"/>
                                    </w:rPr>
                                  </w:pPr>
                                  <w:r>
                                    <w:rPr>
                                      <w:rFonts w:ascii="Arial" w:hAnsi="Arial"/>
                                      <w:sz w:val="18"/>
                                    </w:rPr>
                                    <w:t>Izboljšano upravljanje na več ravneh, izboljšan družbeni kapital ter izboljšane rezultate in vplive PRP obravnavajte kot tri vidike dodane vrednosti pristopa LEADER/</w:t>
                                  </w:r>
                                  <w:r>
                                    <w:rPr>
                                      <w:rFonts w:ascii="Arial" w:hAnsi="Arial"/>
                                      <w:color w:val="373737"/>
                                      <w:sz w:val="16"/>
                                    </w:rPr>
                                    <w:t xml:space="preserve"> CLLD</w:t>
                                  </w:r>
                                  <w:r>
                                    <w:rPr>
                                      <w:rFonts w:ascii="Arial" w:hAnsi="Arial"/>
                                      <w:sz w:val="18"/>
                                    </w:rPr>
                                    <w:t>.</w:t>
                                  </w:r>
                                </w:p>
                                <w:p w:rsidR="00215DA8" w:rsidRPr="000D7A50" w:rsidRDefault="00215DA8" w:rsidP="002E46A5">
                                  <w:pPr>
                                    <w:pStyle w:val="Hlistbullet"/>
                                    <w:ind w:left="303" w:hanging="303"/>
                                    <w:suppressOverlap/>
                                    <w:rPr>
                                      <w:rFonts w:ascii="Arial" w:hAnsi="Arial" w:cs="Arial"/>
                                      <w:sz w:val="18"/>
                                      <w:szCs w:val="18"/>
                                    </w:rPr>
                                  </w:pPr>
                                  <w:r>
                                    <w:rPr>
                                      <w:rFonts w:ascii="Arial" w:hAnsi="Arial"/>
                                      <w:sz w:val="18"/>
                                    </w:rPr>
                                    <w:t>Uporabljajte participativne metode in jih triangulirajte.</w:t>
                                  </w:r>
                                </w:p>
                              </w:tc>
                              <w:tc>
                                <w:tcPr>
                                  <w:tcW w:w="3402" w:type="dxa"/>
                                  <w:shd w:val="clear" w:color="auto" w:fill="auto"/>
                                </w:tcPr>
                                <w:p w:rsidR="00215DA8" w:rsidRPr="000D7A50" w:rsidRDefault="00215DA8"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Odsvetujemo</w:t>
                                  </w:r>
                                </w:p>
                                <w:p w:rsidR="00215DA8" w:rsidRPr="000D7A50" w:rsidRDefault="00215DA8"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Dodano vrednost je napačno presojati kot ločeno komponento pristopa LEADER/</w:t>
                                  </w:r>
                                  <w:r>
                                    <w:rPr>
                                      <w:rFonts w:ascii="Arial" w:hAnsi="Arial"/>
                                      <w:color w:val="373737"/>
                                      <w:sz w:val="16"/>
                                    </w:rPr>
                                    <w:t xml:space="preserve"> CLLD</w:t>
                                  </w:r>
                                  <w:r>
                                    <w:rPr>
                                      <w:rFonts w:ascii="Arial" w:hAnsi="Arial"/>
                                      <w:color w:val="373737" w:themeColor="background1" w:themeShade="40"/>
                                      <w:sz w:val="18"/>
                                    </w:rPr>
                                    <w:t>.</w:t>
                                  </w:r>
                                </w:p>
                                <w:p w:rsidR="00215DA8" w:rsidRPr="000D7A50" w:rsidRDefault="00215DA8"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Dodane vrednosti ne obravnavajte kot posredni učinek pristopa LEADER</w:t>
                                  </w:r>
                                  <w:r>
                                    <w:rPr>
                                      <w:rFonts w:ascii="Arial" w:hAnsi="Arial"/>
                                      <w:color w:val="373737"/>
                                      <w:sz w:val="16"/>
                                    </w:rPr>
                                    <w:t xml:space="preserve"> CLLD</w:t>
                                  </w:r>
                                  <w:r>
                                    <w:rPr>
                                      <w:rFonts w:ascii="Arial" w:hAnsi="Arial"/>
                                      <w:color w:val="373737" w:themeColor="background1" w:themeShade="40"/>
                                      <w:sz w:val="18"/>
                                    </w:rPr>
                                    <w:t>.</w:t>
                                  </w:r>
                                </w:p>
                                <w:p w:rsidR="00215DA8" w:rsidRPr="000D7A50" w:rsidRDefault="00215DA8" w:rsidP="00CB5FC3">
                                  <w:pPr>
                                    <w:ind w:left="54"/>
                                    <w:suppressOverlap/>
                                    <w:jc w:val="both"/>
                                    <w:rPr>
                                      <w:rFonts w:ascii="Arial" w:hAnsi="Arial" w:cs="Arial"/>
                                      <w:color w:val="373737" w:themeColor="background1" w:themeShade="40"/>
                                      <w:sz w:val="18"/>
                                      <w:szCs w:val="18"/>
                                    </w:rPr>
                                  </w:pPr>
                                </w:p>
                              </w:tc>
                            </w:tr>
                          </w:tbl>
                          <w:p w:rsidR="00215DA8" w:rsidRPr="000D7A50" w:rsidRDefault="00215DA8" w:rsidP="00CB5FC3">
                            <w:pPr>
                              <w:autoSpaceDE w:val="0"/>
                              <w:autoSpaceDN w:val="0"/>
                              <w:adjustRightInd w:val="0"/>
                              <w:spacing w:after="0"/>
                              <w:contextualSpacing/>
                              <w:suppressOverlap/>
                              <w:jc w:val="both"/>
                            </w:pPr>
                          </w:p>
                        </w:tc>
                      </w:tr>
                    </w:tbl>
                    <w:p w:rsidR="00215DA8" w:rsidRDefault="00215DA8" w:rsidP="007866D4">
                      <w:pPr>
                        <w:jc w:val="center"/>
                      </w:pPr>
                    </w:p>
                  </w:txbxContent>
                </v:textbox>
                <w10:anchorlock/>
              </v:shape>
            </w:pict>
          </mc:Fallback>
        </mc:AlternateContent>
      </w:r>
    </w:p>
    <w:p w:rsidR="00056A0D" w:rsidRPr="003D6446" w:rsidRDefault="00056A0D" w:rsidP="007866D4">
      <w:pPr>
        <w:pStyle w:val="HStandard"/>
      </w:pPr>
    </w:p>
    <w:p w:rsidR="007866D4" w:rsidRPr="003D6446" w:rsidRDefault="007866D4" w:rsidP="007866D4">
      <w:pPr>
        <w:pStyle w:val="HHeading2"/>
        <w:sectPr w:rsidR="007866D4" w:rsidRPr="003D6446" w:rsidSect="009F15D6">
          <w:type w:val="continuous"/>
          <w:pgSz w:w="11906" w:h="16838"/>
          <w:pgMar w:top="1418" w:right="1418" w:bottom="1418" w:left="1418" w:header="709" w:footer="709" w:gutter="0"/>
          <w:cols w:space="708"/>
          <w:docGrid w:linePitch="360"/>
        </w:sectPr>
      </w:pPr>
      <w:bookmarkStart w:id="107" w:name="_Toc475030393"/>
    </w:p>
    <w:p w:rsidR="007866D4" w:rsidRPr="003D6446" w:rsidRDefault="007866D4" w:rsidP="007866D4">
      <w:pPr>
        <w:pStyle w:val="HHeading2"/>
        <w:spacing w:before="120"/>
      </w:pPr>
      <w:bookmarkStart w:id="108" w:name="_Toc493497716"/>
      <w:bookmarkStart w:id="109" w:name="_Toc511318027"/>
      <w:r w:rsidRPr="003D6446">
        <w:t xml:space="preserve">Poročanje o vrednotenju pristopa </w:t>
      </w:r>
      <w:r w:rsidR="00394D01">
        <w:t>LEADER/CLLD</w:t>
      </w:r>
      <w:r w:rsidRPr="003D6446">
        <w:t xml:space="preserve"> na ravni PRP</w:t>
      </w:r>
      <w:bookmarkEnd w:id="106"/>
      <w:bookmarkEnd w:id="107"/>
      <w:bookmarkEnd w:id="108"/>
      <w:bookmarkEnd w:id="109"/>
    </w:p>
    <w:p w:rsidR="007866D4" w:rsidRPr="003D6446" w:rsidRDefault="007866D4" w:rsidP="007866D4">
      <w:pPr>
        <w:pStyle w:val="HStandard"/>
        <w:rPr>
          <w:color w:val="373737" w:themeColor="background1" w:themeShade="40"/>
        </w:rPr>
      </w:pPr>
      <w:r w:rsidRPr="003D6446">
        <w:rPr>
          <w:color w:val="373737" w:themeColor="background1" w:themeShade="40"/>
        </w:rPr>
        <w:t xml:space="preserve">Na ravni PRP se o ugotovitvah vrednotenja pristopa </w:t>
      </w:r>
      <w:r w:rsidR="00394D01">
        <w:rPr>
          <w:color w:val="373737" w:themeColor="background1" w:themeShade="40"/>
        </w:rPr>
        <w:t>LEADER/CLLD</w:t>
      </w:r>
      <w:r w:rsidRPr="003D6446">
        <w:rPr>
          <w:color w:val="373737" w:themeColor="background1" w:themeShade="40"/>
        </w:rPr>
        <w:t xml:space="preserve"> poroča skupaj z ugotovitvami vrednotenja PRP v letnih poročilih o izvajanju in poročilu o naknadnem vrednotenju. Po želji se lahko pripravi tudi ločeno poročilo o vrednotenju (npr. če se izvede samostojno vrednotenje pristopa </w:t>
      </w:r>
      <w:r w:rsidR="003E4E8C">
        <w:rPr>
          <w:color w:val="373737" w:themeColor="background1" w:themeShade="40"/>
        </w:rPr>
        <w:t>LEADER/CLLD</w:t>
      </w:r>
      <w:r w:rsidRPr="003D6446">
        <w:rPr>
          <w:color w:val="373737" w:themeColor="background1" w:themeShade="40"/>
        </w:rPr>
        <w:t xml:space="preserve">). Ugotovitve vrednotenja se lahko razširjajo v različnih oblikah, odvisno od tega, katerim deležnikom so namenjene. </w:t>
      </w:r>
    </w:p>
    <w:p w:rsidR="007866D4" w:rsidRPr="003D6446" w:rsidRDefault="007866D4" w:rsidP="007866D4">
      <w:pPr>
        <w:pStyle w:val="HHeading5"/>
      </w:pPr>
      <w:r w:rsidRPr="003D6446">
        <w:t xml:space="preserve">Poročanje v predlogi SFC za letno poročilo o izvajanju </w:t>
      </w:r>
    </w:p>
    <w:p w:rsidR="007866D4" w:rsidRPr="003D6446" w:rsidRDefault="007866D4" w:rsidP="007866D4">
      <w:pPr>
        <w:rPr>
          <w:rFonts w:ascii="Arial" w:hAnsi="Arial" w:cs="Arial"/>
          <w:bCs/>
          <w:i/>
          <w:color w:val="BE4A35" w:themeColor="accent2"/>
          <w:kern w:val="32"/>
          <w:sz w:val="20"/>
          <w:szCs w:val="20"/>
        </w:rPr>
      </w:pPr>
      <w:r w:rsidRPr="003D6446">
        <w:rPr>
          <w:rFonts w:ascii="Arial" w:hAnsi="Arial"/>
          <w:i/>
          <w:color w:val="373737"/>
          <w:kern w:val="32"/>
          <w:sz w:val="20"/>
        </w:rPr>
        <w:t>Odgovori na skupna vprašanja za vrednotenje v letnih poročilih o izvajanju, predloženih v letih 2017 in 2019</w:t>
      </w:r>
    </w:p>
    <w:p w:rsidR="007866D4" w:rsidRPr="003D6446" w:rsidRDefault="007866D4" w:rsidP="007866D4">
      <w:pPr>
        <w:pStyle w:val="HStandard"/>
        <w:rPr>
          <w:color w:val="373737" w:themeColor="background1" w:themeShade="40"/>
        </w:rPr>
      </w:pPr>
      <w:r w:rsidRPr="003D6446">
        <w:rPr>
          <w:color w:val="373737" w:themeColor="background1" w:themeShade="40"/>
        </w:rPr>
        <w:t xml:space="preserve">Pristop </w:t>
      </w:r>
      <w:r w:rsidR="00F644BE">
        <w:rPr>
          <w:color w:val="373737" w:themeColor="background1" w:themeShade="40"/>
        </w:rPr>
        <w:t>LEADER/CLLD</w:t>
      </w:r>
      <w:r w:rsidRPr="003D6446">
        <w:rPr>
          <w:color w:val="373737" w:themeColor="background1" w:themeShade="40"/>
        </w:rPr>
        <w:t xml:space="preserve"> je običajno načrtovan v okviru prednostnega področja 6B, vendar prispeva tudi k drugim prednostnim področjem v skladu z intervencijsko logiko pristopa </w:t>
      </w:r>
      <w:r w:rsidR="003E4E8C">
        <w:rPr>
          <w:color w:val="373737" w:themeColor="background1" w:themeShade="40"/>
        </w:rPr>
        <w:t>LEADER/CLLD</w:t>
      </w:r>
      <w:r w:rsidRPr="003D6446">
        <w:rPr>
          <w:color w:val="373737" w:themeColor="background1" w:themeShade="40"/>
        </w:rPr>
        <w:t xml:space="preserve">. Posledično se lahko o ugotovitvah glede prispevkov pristopa </w:t>
      </w:r>
      <w:r w:rsidR="00394D01">
        <w:rPr>
          <w:color w:val="373737" w:themeColor="background1" w:themeShade="40"/>
        </w:rPr>
        <w:t>LEADER/CLLD</w:t>
      </w:r>
      <w:r w:rsidRPr="003D6446">
        <w:rPr>
          <w:color w:val="373737" w:themeColor="background1" w:themeShade="40"/>
        </w:rPr>
        <w:t xml:space="preserve"> načeloma poroča pri vseh skupnih vprašanjih za vrednotenje, povezanih s prednostnimi področji, v poglavju 7 predloge SFC za letni poročili o izvajanju, predloženi v letih 2017 in 2019. Ustrezna skupna vprašanja za vrednotenje, povezana s prednostnimi področji,</w:t>
      </w:r>
      <w:r w:rsidRPr="003D6446">
        <w:br w:type="column"/>
      </w:r>
      <w:r w:rsidRPr="003D6446">
        <w:rPr>
          <w:color w:val="373737" w:themeColor="background1" w:themeShade="40"/>
        </w:rPr>
        <w:t xml:space="preserve"> so tista, pri katerih operacije, izvedene na podlagi </w:t>
      </w:r>
      <w:r w:rsidR="007A559C">
        <w:rPr>
          <w:color w:val="373737" w:themeColor="background1" w:themeShade="40"/>
        </w:rPr>
        <w:t>strategij lokalnega razvoja,</w:t>
      </w:r>
      <w:r w:rsidRPr="003D6446">
        <w:rPr>
          <w:color w:val="373737" w:themeColor="background1" w:themeShade="40"/>
        </w:rPr>
        <w:t xml:space="preserve"> kažejo primarne ali sekundarne prispevke (glej poglavje 2.3.1). </w:t>
      </w:r>
    </w:p>
    <w:p w:rsidR="007866D4" w:rsidRPr="003D6446" w:rsidRDefault="007866D4" w:rsidP="007866D4">
      <w:pPr>
        <w:pStyle w:val="HStandard"/>
        <w:rPr>
          <w:color w:val="373737" w:themeColor="background1" w:themeShade="40"/>
        </w:rPr>
      </w:pPr>
      <w:r w:rsidRPr="003D6446">
        <w:rPr>
          <w:color w:val="373737" w:themeColor="background1" w:themeShade="40"/>
        </w:rPr>
        <w:t xml:space="preserve">O prispevkih pristopa </w:t>
      </w:r>
      <w:r w:rsidR="00394D01">
        <w:rPr>
          <w:color w:val="373737" w:themeColor="background1" w:themeShade="40"/>
        </w:rPr>
        <w:t>LEADER/CLLD</w:t>
      </w:r>
      <w:r w:rsidRPr="003D6446">
        <w:rPr>
          <w:color w:val="373737" w:themeColor="background1" w:themeShade="40"/>
        </w:rPr>
        <w:t xml:space="preserve"> se v predlogi SFC poroča na naslednji način:</w:t>
      </w:r>
    </w:p>
    <w:p w:rsidR="007866D4" w:rsidRPr="003D6446" w:rsidRDefault="007866D4" w:rsidP="007866D4">
      <w:pPr>
        <w:pStyle w:val="Hlistbullet"/>
        <w:ind w:left="426" w:hanging="426"/>
        <w:rPr>
          <w:snapToGrid w:val="0"/>
        </w:rPr>
      </w:pPr>
      <w:r w:rsidRPr="003D6446">
        <w:t>bodisi se količinsko opredelijo kot delež vrednosti, doseženih pri skupnih kazalnikih rezultatov/ciljnih kazalnikih in dodatnih kazalnikih, če so jih države članice uporabile pri odgovarjanju na skupna vprašanja za vrednotenje</w:t>
      </w:r>
      <w:r w:rsidRPr="003D6446">
        <w:rPr>
          <w:snapToGrid w:val="0"/>
          <w:vertAlign w:val="superscript"/>
        </w:rPr>
        <w:footnoteReference w:id="47"/>
      </w:r>
      <w:r w:rsidRPr="003D6446">
        <w:t>;</w:t>
      </w:r>
    </w:p>
    <w:p w:rsidR="007866D4" w:rsidRPr="003D6446" w:rsidRDefault="007866D4" w:rsidP="007866D4">
      <w:pPr>
        <w:pStyle w:val="Hlistbullet"/>
        <w:ind w:left="426" w:hanging="426"/>
        <w:rPr>
          <w:snapToGrid w:val="0"/>
        </w:rPr>
      </w:pPr>
      <w:r w:rsidRPr="003D6446">
        <w:lastRenderedPageBreak/>
        <w:t>bodisi se ocenijo kvalitativno na podlagi teoretičnih ali kvalitativnih metod</w:t>
      </w:r>
      <w:r w:rsidRPr="003D6446">
        <w:rPr>
          <w:snapToGrid w:val="0"/>
          <w:vertAlign w:val="superscript"/>
        </w:rPr>
        <w:footnoteReference w:id="48"/>
      </w:r>
      <w:r w:rsidRPr="003D6446">
        <w:t>.</w:t>
      </w:r>
    </w:p>
    <w:p w:rsidR="007866D4" w:rsidRPr="003D6446" w:rsidRDefault="007866D4" w:rsidP="007866D4">
      <w:pPr>
        <w:pStyle w:val="HStandard"/>
      </w:pPr>
      <w:r w:rsidRPr="003D6446">
        <w:t xml:space="preserve">O </w:t>
      </w:r>
      <w:r w:rsidRPr="003D6446">
        <w:rPr>
          <w:b/>
        </w:rPr>
        <w:t>primarnih prispevkih</w:t>
      </w:r>
      <w:r w:rsidRPr="003D6446">
        <w:t xml:space="preserve"> pristopa </w:t>
      </w:r>
      <w:r w:rsidR="00394D01">
        <w:t>LEADER/CLLD,</w:t>
      </w:r>
      <w:r w:rsidRPr="003D6446">
        <w:t xml:space="preserve"> kot so privzeto načrtovani v okviru prednostnega področja 6B, se bo poročalo v letnih poročilih o izvajanju, predloženih v letih 2017 in 2019, predvsem na podlagi odgovora na skupno vprašanje za vrednotenje št. 17 (glej poglavje 2.3.1). </w:t>
      </w:r>
    </w:p>
    <w:p w:rsidR="00FD7168" w:rsidRPr="003D6446" w:rsidRDefault="007866D4" w:rsidP="00FD7168">
      <w:pPr>
        <w:pStyle w:val="HStandard"/>
      </w:pPr>
      <w:r w:rsidRPr="003D6446">
        <w:t xml:space="preserve">O </w:t>
      </w:r>
      <w:r w:rsidRPr="003D6446">
        <w:rPr>
          <w:b/>
        </w:rPr>
        <w:t>sekundarnih prispevkih</w:t>
      </w:r>
      <w:r w:rsidRPr="003D6446">
        <w:t xml:space="preserve"> bi bilo treba poročati na podlagi vseh odgovorov na skupna vprašanja za vrednotenje, ki se navezujejo na prednostna področja, h katerim je prispeval pristop LEADER/</w:t>
      </w:r>
      <w:r w:rsidR="008D2B59">
        <w:t>CLLD</w:t>
      </w:r>
      <w:r w:rsidRPr="003D6446">
        <w:t>. V primeru skupnih vprašanj za vrednotenje št. 4, 11, 12, 13 in 14</w:t>
      </w:r>
      <w:r w:rsidRPr="003D6446">
        <w:rPr>
          <w:rStyle w:val="FootnoteReference"/>
        </w:rPr>
        <w:footnoteReference w:id="49"/>
      </w:r>
      <w:r w:rsidRPr="003D6446">
        <w:t xml:space="preserve"> bi bilo treba sekundarne prispevke prikazati tudi kot delež bruto vrednosti, izračunanih na podlagi skupnih in dodatnih kazalnikov, uporabljenih pri odgovarjanju na zadevno skupno vprašanje za vrednotenje. </w:t>
      </w:r>
    </w:p>
    <w:p w:rsidR="007866D4" w:rsidRPr="003D6446" w:rsidRDefault="007866D4" w:rsidP="007866D4">
      <w:pPr>
        <w:pStyle w:val="HStandard"/>
        <w:sectPr w:rsidR="007866D4" w:rsidRPr="003D6446" w:rsidSect="002E46A5">
          <w:type w:val="continuous"/>
          <w:pgSz w:w="11906" w:h="16838"/>
          <w:pgMar w:top="1418" w:right="1418" w:bottom="1418" w:left="1418" w:header="709" w:footer="709" w:gutter="0"/>
          <w:cols w:num="2" w:space="397"/>
          <w:docGrid w:linePitch="360"/>
        </w:sectPr>
      </w:pPr>
    </w:p>
    <w:p w:rsidR="00112124" w:rsidRPr="003D6446" w:rsidRDefault="00112124">
      <w:pPr>
        <w:spacing w:after="0" w:line="240" w:lineRule="auto"/>
        <w:rPr>
          <w:rFonts w:ascii="Arial" w:hAnsi="Arial" w:cs="Arial"/>
          <w:b/>
          <w:bCs/>
          <w:color w:val="373737" w:themeColor="background1" w:themeShade="40"/>
          <w:sz w:val="16"/>
          <w:szCs w:val="20"/>
        </w:rPr>
      </w:pPr>
    </w:p>
    <w:p w:rsidR="007866D4" w:rsidRPr="003D6446" w:rsidRDefault="007866D4" w:rsidP="007866D4">
      <w:pPr>
        <w:pStyle w:val="H-Table"/>
        <w:keepNext/>
        <w:keepLines/>
        <w:spacing w:before="120" w:after="120" w:line="260" w:lineRule="atLeast"/>
        <w:ind w:left="851" w:hanging="851"/>
        <w:rPr>
          <w:rFonts w:cs="Arial"/>
        </w:rPr>
      </w:pPr>
      <w:bookmarkStart w:id="110" w:name="_Toc493497747"/>
      <w:bookmarkStart w:id="111" w:name="_Toc511318058"/>
      <w:r w:rsidRPr="003D6446">
        <w:t>Pregled poročanja o pristopu LEADER/</w:t>
      </w:r>
      <w:r w:rsidR="00ED5C6E">
        <w:t>CLLD</w:t>
      </w:r>
      <w:r w:rsidRPr="003D6446">
        <w:t>, odgovornosti za poročanje in ciljne skupine.</w:t>
      </w:r>
      <w:bookmarkEnd w:id="110"/>
      <w:bookmarkEnd w:id="1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1"/>
        <w:gridCol w:w="1641"/>
        <w:gridCol w:w="3678"/>
      </w:tblGrid>
      <w:tr w:rsidR="007866D4" w:rsidRPr="003D6446" w:rsidTr="009415A0">
        <w:tc>
          <w:tcPr>
            <w:tcW w:w="0" w:type="auto"/>
            <w:tcBorders>
              <w:right w:val="single" w:sz="4" w:space="0" w:color="FFFFFF" w:themeColor="accent1"/>
            </w:tcBorders>
            <w:shd w:val="clear" w:color="auto" w:fill="F07E31" w:themeFill="background2"/>
          </w:tcPr>
          <w:p w:rsidR="007866D4" w:rsidRPr="003D6446" w:rsidRDefault="007866D4" w:rsidP="009415A0">
            <w:pPr>
              <w:jc w:val="center"/>
              <w:rPr>
                <w:rFonts w:ascii="Arial" w:hAnsi="Arial" w:cs="Arial"/>
                <w:b/>
                <w:bCs/>
                <w:color w:val="FFFFFF" w:themeColor="accent1"/>
                <w:kern w:val="32"/>
                <w:sz w:val="18"/>
                <w:szCs w:val="18"/>
              </w:rPr>
            </w:pPr>
            <w:r w:rsidRPr="003D6446">
              <w:rPr>
                <w:rFonts w:ascii="Arial" w:hAnsi="Arial"/>
                <w:b/>
                <w:color w:val="FFFFFF" w:themeColor="accent1"/>
                <w:kern w:val="32"/>
                <w:sz w:val="18"/>
              </w:rPr>
              <w:t xml:space="preserve">Oblika poročanja </w:t>
            </w:r>
          </w:p>
        </w:tc>
        <w:tc>
          <w:tcPr>
            <w:tcW w:w="0" w:type="auto"/>
            <w:tcBorders>
              <w:left w:val="single" w:sz="4" w:space="0" w:color="FFFFFF" w:themeColor="accent1"/>
              <w:right w:val="single" w:sz="4" w:space="0" w:color="FFFFFF" w:themeColor="accent1"/>
            </w:tcBorders>
            <w:shd w:val="clear" w:color="auto" w:fill="F07E31" w:themeFill="background2"/>
          </w:tcPr>
          <w:p w:rsidR="007866D4" w:rsidRPr="003D6446" w:rsidRDefault="007866D4" w:rsidP="009415A0">
            <w:pPr>
              <w:jc w:val="center"/>
              <w:rPr>
                <w:rFonts w:ascii="Arial" w:hAnsi="Arial" w:cs="Arial"/>
                <w:b/>
                <w:bCs/>
                <w:color w:val="FFFFFF" w:themeColor="accent1"/>
                <w:kern w:val="32"/>
                <w:sz w:val="18"/>
                <w:szCs w:val="18"/>
              </w:rPr>
            </w:pPr>
            <w:r w:rsidRPr="003D6446">
              <w:rPr>
                <w:rFonts w:ascii="Arial" w:hAnsi="Arial"/>
                <w:b/>
                <w:color w:val="FFFFFF" w:themeColor="accent1"/>
                <w:kern w:val="32"/>
                <w:sz w:val="18"/>
              </w:rPr>
              <w:t xml:space="preserve">Pristojni organi </w:t>
            </w:r>
          </w:p>
        </w:tc>
        <w:tc>
          <w:tcPr>
            <w:tcW w:w="0" w:type="auto"/>
            <w:tcBorders>
              <w:left w:val="single" w:sz="4" w:space="0" w:color="FFFFFF" w:themeColor="accent1"/>
            </w:tcBorders>
            <w:shd w:val="clear" w:color="auto" w:fill="F07E31" w:themeFill="background2"/>
          </w:tcPr>
          <w:p w:rsidR="007866D4" w:rsidRPr="003D6446" w:rsidRDefault="007866D4" w:rsidP="009415A0">
            <w:pPr>
              <w:jc w:val="center"/>
              <w:rPr>
                <w:rFonts w:ascii="Arial" w:hAnsi="Arial" w:cs="Arial"/>
                <w:b/>
                <w:bCs/>
                <w:color w:val="FFFFFF" w:themeColor="accent1"/>
                <w:kern w:val="32"/>
                <w:sz w:val="18"/>
                <w:szCs w:val="18"/>
              </w:rPr>
            </w:pPr>
            <w:r w:rsidRPr="003D6446">
              <w:rPr>
                <w:rFonts w:ascii="Arial" w:hAnsi="Arial"/>
                <w:b/>
                <w:color w:val="FFFFFF" w:themeColor="accent1"/>
                <w:kern w:val="32"/>
                <w:sz w:val="18"/>
              </w:rPr>
              <w:t>Prejemniki</w:t>
            </w:r>
          </w:p>
        </w:tc>
      </w:tr>
      <w:tr w:rsidR="007866D4" w:rsidRPr="003D6446" w:rsidTr="009415A0">
        <w:tc>
          <w:tcPr>
            <w:tcW w:w="0" w:type="auto"/>
            <w:tcBorders>
              <w:right w:val="single" w:sz="4" w:space="0" w:color="FFFFFF" w:themeColor="accent1"/>
            </w:tcBorders>
            <w:shd w:val="clear" w:color="auto" w:fill="FCE5D5" w:themeFill="background2" w:themeFillTint="33"/>
          </w:tcPr>
          <w:p w:rsidR="007866D4" w:rsidRPr="003D6446" w:rsidRDefault="007866D4" w:rsidP="009415A0">
            <w:pPr>
              <w:pStyle w:val="Htableleft"/>
              <w:rPr>
                <w:rFonts w:ascii="Arial" w:hAnsi="Arial" w:cs="Arial"/>
                <w:color w:val="373737"/>
              </w:rPr>
            </w:pPr>
            <w:r w:rsidRPr="003D6446">
              <w:rPr>
                <w:rFonts w:ascii="Arial" w:hAnsi="Arial"/>
                <w:color w:val="373737"/>
              </w:rPr>
              <w:t xml:space="preserve">Ugotovitve vrednotenja pristopa </w:t>
            </w:r>
            <w:r w:rsidR="00394D01">
              <w:rPr>
                <w:rFonts w:ascii="Arial" w:hAnsi="Arial"/>
                <w:color w:val="373737"/>
              </w:rPr>
              <w:t>LEADER/CLLD</w:t>
            </w:r>
            <w:r w:rsidRPr="003D6446">
              <w:rPr>
                <w:rFonts w:ascii="Arial" w:hAnsi="Arial"/>
                <w:color w:val="373737"/>
              </w:rPr>
              <w:t xml:space="preserve"> kot del letnega poročila o izvajanju, predloženega na predlogi SFC (sistem za upravljanje sredstev v EU)</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3D6446" w:rsidRDefault="007866D4" w:rsidP="009415A0">
            <w:pPr>
              <w:pStyle w:val="Htableleft"/>
              <w:rPr>
                <w:rFonts w:ascii="Arial" w:hAnsi="Arial" w:cs="Arial"/>
                <w:color w:val="373737"/>
              </w:rPr>
            </w:pPr>
            <w:r w:rsidRPr="003D6446">
              <w:rPr>
                <w:rFonts w:ascii="Arial" w:hAnsi="Arial"/>
                <w:color w:val="373737"/>
              </w:rPr>
              <w:t>Organ upravljanja</w:t>
            </w:r>
          </w:p>
        </w:tc>
        <w:tc>
          <w:tcPr>
            <w:tcW w:w="0" w:type="auto"/>
            <w:tcBorders>
              <w:left w:val="single" w:sz="4" w:space="0" w:color="FFFFFF" w:themeColor="accent1"/>
            </w:tcBorders>
            <w:shd w:val="clear" w:color="auto" w:fill="FCE5D5" w:themeFill="background2" w:themeFillTint="33"/>
          </w:tcPr>
          <w:p w:rsidR="007866D4" w:rsidRPr="003D6446" w:rsidRDefault="007866D4" w:rsidP="009415A0">
            <w:pPr>
              <w:pStyle w:val="Htableleft"/>
              <w:rPr>
                <w:rFonts w:ascii="Arial" w:hAnsi="Arial" w:cs="Arial"/>
                <w:color w:val="373737"/>
              </w:rPr>
            </w:pPr>
            <w:r w:rsidRPr="003D6446">
              <w:rPr>
                <w:rFonts w:ascii="Arial" w:hAnsi="Arial"/>
                <w:color w:val="373737"/>
              </w:rPr>
              <w:t>Evropska komisija</w:t>
            </w:r>
          </w:p>
        </w:tc>
      </w:tr>
      <w:tr w:rsidR="007866D4" w:rsidRPr="003D6446" w:rsidTr="009415A0">
        <w:tc>
          <w:tcPr>
            <w:tcW w:w="0" w:type="auto"/>
            <w:tcBorders>
              <w:right w:val="single" w:sz="4" w:space="0" w:color="FFFFFF" w:themeColor="accent1"/>
            </w:tcBorders>
            <w:shd w:val="clear" w:color="auto" w:fill="F9CBAC" w:themeFill="background2" w:themeFillTint="66"/>
          </w:tcPr>
          <w:p w:rsidR="007866D4" w:rsidRPr="003D6446" w:rsidRDefault="007866D4" w:rsidP="009415A0">
            <w:pPr>
              <w:pStyle w:val="Htableleft"/>
              <w:rPr>
                <w:rFonts w:ascii="Arial" w:hAnsi="Arial" w:cs="Arial"/>
                <w:color w:val="373737"/>
              </w:rPr>
            </w:pPr>
            <w:r w:rsidRPr="003D6446">
              <w:rPr>
                <w:rFonts w:ascii="Arial" w:hAnsi="Arial"/>
                <w:color w:val="373737"/>
              </w:rPr>
              <w:t xml:space="preserve">Ugotovitve vrednotenja pristopa </w:t>
            </w:r>
            <w:r w:rsidR="00394D01">
              <w:rPr>
                <w:rFonts w:ascii="Arial" w:hAnsi="Arial"/>
                <w:color w:val="373737"/>
              </w:rPr>
              <w:t>LEADER/CLLD</w:t>
            </w:r>
            <w:r w:rsidRPr="003D6446">
              <w:rPr>
                <w:rFonts w:ascii="Arial" w:hAnsi="Arial"/>
                <w:color w:val="373737"/>
              </w:rPr>
              <w:t xml:space="preserve"> kot del poročila o naknadnem vrednotenju PRP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3D6446" w:rsidRDefault="007866D4" w:rsidP="009415A0">
            <w:pPr>
              <w:pStyle w:val="Htableleft"/>
              <w:rPr>
                <w:rFonts w:ascii="Arial" w:hAnsi="Arial" w:cs="Arial"/>
                <w:color w:val="373737"/>
              </w:rPr>
            </w:pPr>
            <w:r w:rsidRPr="003D6446">
              <w:rPr>
                <w:rFonts w:ascii="Arial" w:hAnsi="Arial"/>
                <w:color w:val="373737"/>
              </w:rPr>
              <w:t xml:space="preserve">Izvajalci vrednotenja </w:t>
            </w:r>
          </w:p>
        </w:tc>
        <w:tc>
          <w:tcPr>
            <w:tcW w:w="0" w:type="auto"/>
            <w:tcBorders>
              <w:left w:val="single" w:sz="4" w:space="0" w:color="FFFFFF" w:themeColor="accent1"/>
            </w:tcBorders>
            <w:shd w:val="clear" w:color="auto" w:fill="F9CBAC" w:themeFill="background2" w:themeFillTint="66"/>
          </w:tcPr>
          <w:p w:rsidR="007866D4" w:rsidRPr="003D6446" w:rsidRDefault="007866D4" w:rsidP="009415A0">
            <w:pPr>
              <w:pStyle w:val="Htableleft"/>
              <w:rPr>
                <w:rFonts w:ascii="Arial" w:hAnsi="Arial" w:cs="Arial"/>
                <w:color w:val="373737"/>
              </w:rPr>
            </w:pPr>
            <w:r w:rsidRPr="003D6446">
              <w:rPr>
                <w:rFonts w:ascii="Arial" w:hAnsi="Arial"/>
                <w:color w:val="373737"/>
              </w:rPr>
              <w:t xml:space="preserve">Organ upravljanja, odbor za spremljanje, Evropska komisija </w:t>
            </w:r>
          </w:p>
        </w:tc>
      </w:tr>
      <w:tr w:rsidR="007866D4" w:rsidRPr="003D6446" w:rsidTr="009415A0">
        <w:tc>
          <w:tcPr>
            <w:tcW w:w="0" w:type="auto"/>
            <w:tcBorders>
              <w:right w:val="single" w:sz="4" w:space="0" w:color="FFFFFF" w:themeColor="accent1"/>
            </w:tcBorders>
            <w:shd w:val="clear" w:color="auto" w:fill="FCE5D5" w:themeFill="background2" w:themeFillTint="33"/>
          </w:tcPr>
          <w:p w:rsidR="007866D4" w:rsidRPr="003D6446" w:rsidRDefault="007866D4" w:rsidP="009415A0">
            <w:pPr>
              <w:pStyle w:val="Htableleft"/>
              <w:rPr>
                <w:rFonts w:ascii="Arial" w:hAnsi="Arial" w:cs="Arial"/>
                <w:color w:val="373737"/>
              </w:rPr>
            </w:pPr>
            <w:r w:rsidRPr="003D6446">
              <w:rPr>
                <w:rFonts w:ascii="Arial" w:hAnsi="Arial"/>
                <w:color w:val="373737"/>
              </w:rPr>
              <w:t>Samostojno poročilo o vrednotenju pristopa LEADER/</w:t>
            </w:r>
            <w:r w:rsidR="00394D01">
              <w:rPr>
                <w:rFonts w:ascii="Arial" w:hAnsi="Arial"/>
                <w:color w:val="373737"/>
              </w:rPr>
              <w:t>CLLD</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3D6446" w:rsidRDefault="007866D4" w:rsidP="009415A0">
            <w:pPr>
              <w:pStyle w:val="Htableleft"/>
              <w:rPr>
                <w:rFonts w:ascii="Arial" w:hAnsi="Arial" w:cs="Arial"/>
                <w:color w:val="373737"/>
              </w:rPr>
            </w:pPr>
            <w:r w:rsidRPr="003D6446">
              <w:rPr>
                <w:rFonts w:ascii="Arial" w:hAnsi="Arial"/>
                <w:color w:val="373737"/>
              </w:rPr>
              <w:t xml:space="preserve">Izvajalci vrednotenja </w:t>
            </w:r>
          </w:p>
        </w:tc>
        <w:tc>
          <w:tcPr>
            <w:tcW w:w="0" w:type="auto"/>
            <w:tcBorders>
              <w:left w:val="single" w:sz="4" w:space="0" w:color="FFFFFF" w:themeColor="accent1"/>
            </w:tcBorders>
            <w:shd w:val="clear" w:color="auto" w:fill="FCE5D5" w:themeFill="background2" w:themeFillTint="33"/>
          </w:tcPr>
          <w:p w:rsidR="007866D4" w:rsidRPr="003D6446" w:rsidRDefault="007866D4" w:rsidP="009415A0">
            <w:pPr>
              <w:pStyle w:val="Htableleft"/>
              <w:rPr>
                <w:rFonts w:ascii="Arial" w:hAnsi="Arial" w:cs="Arial"/>
                <w:color w:val="373737"/>
              </w:rPr>
            </w:pPr>
            <w:r w:rsidRPr="003D6446">
              <w:rPr>
                <w:rFonts w:ascii="Arial" w:hAnsi="Arial"/>
                <w:color w:val="373737"/>
              </w:rPr>
              <w:t xml:space="preserve">Organ upravljanja, odbor za spremljanje, Evropska komisija </w:t>
            </w:r>
          </w:p>
        </w:tc>
      </w:tr>
      <w:tr w:rsidR="007866D4" w:rsidRPr="003D6446" w:rsidTr="009415A0">
        <w:tc>
          <w:tcPr>
            <w:tcW w:w="0" w:type="auto"/>
            <w:tcBorders>
              <w:right w:val="single" w:sz="4" w:space="0" w:color="FFFFFF" w:themeColor="accent1"/>
            </w:tcBorders>
            <w:shd w:val="clear" w:color="auto" w:fill="F9CBAC" w:themeFill="background2" w:themeFillTint="66"/>
          </w:tcPr>
          <w:p w:rsidR="007866D4" w:rsidRPr="003D6446" w:rsidRDefault="007866D4" w:rsidP="00394D01">
            <w:pPr>
              <w:pStyle w:val="Htableleft"/>
              <w:rPr>
                <w:rFonts w:ascii="Arial" w:hAnsi="Arial" w:cs="Arial"/>
                <w:color w:val="373737"/>
              </w:rPr>
            </w:pPr>
            <w:r w:rsidRPr="003D6446">
              <w:rPr>
                <w:rFonts w:ascii="Arial" w:hAnsi="Arial"/>
                <w:color w:val="373737"/>
              </w:rPr>
              <w:t>Povzetki ugotovitev vrednotenja pristopa LEADER/</w:t>
            </w:r>
            <w:r w:rsidR="00394D01">
              <w:rPr>
                <w:rFonts w:ascii="Arial" w:hAnsi="Arial"/>
                <w:color w:val="373737"/>
              </w:rPr>
              <w:t>CLLD</w:t>
            </w:r>
            <w:r w:rsidRPr="003D6446">
              <w:rPr>
                <w:rFonts w:ascii="Arial" w:hAnsi="Arial"/>
                <w:color w:val="373737"/>
              </w:rPr>
              <w:t xml:space="preserve">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3D6446" w:rsidRDefault="007866D4" w:rsidP="009415A0">
            <w:pPr>
              <w:pStyle w:val="Htableleft"/>
              <w:rPr>
                <w:rFonts w:ascii="Arial" w:hAnsi="Arial" w:cs="Arial"/>
                <w:color w:val="373737"/>
              </w:rPr>
            </w:pPr>
            <w:r w:rsidRPr="003D6446">
              <w:rPr>
                <w:rFonts w:ascii="Arial" w:hAnsi="Arial"/>
                <w:color w:val="373737"/>
              </w:rPr>
              <w:t>Organ upravljanja in izvajalci vrednotenja</w:t>
            </w:r>
          </w:p>
        </w:tc>
        <w:tc>
          <w:tcPr>
            <w:tcW w:w="0" w:type="auto"/>
            <w:tcBorders>
              <w:left w:val="single" w:sz="4" w:space="0" w:color="FFFFFF" w:themeColor="accent1"/>
            </w:tcBorders>
            <w:shd w:val="clear" w:color="auto" w:fill="F9CBAC" w:themeFill="background2" w:themeFillTint="66"/>
          </w:tcPr>
          <w:p w:rsidR="007866D4" w:rsidRPr="003D6446" w:rsidRDefault="007866D4" w:rsidP="009415A0">
            <w:pPr>
              <w:pStyle w:val="Htableleft"/>
              <w:rPr>
                <w:rFonts w:ascii="Arial" w:hAnsi="Arial" w:cs="Arial"/>
                <w:color w:val="373737"/>
              </w:rPr>
            </w:pPr>
            <w:r w:rsidRPr="003D6446">
              <w:rPr>
                <w:rFonts w:ascii="Arial" w:hAnsi="Arial"/>
                <w:color w:val="373737"/>
              </w:rPr>
              <w:t xml:space="preserve">Različne skupine deležnikov v okviru pristopa </w:t>
            </w:r>
            <w:r w:rsidR="00394D01">
              <w:rPr>
                <w:rFonts w:ascii="Arial" w:hAnsi="Arial"/>
                <w:color w:val="373737"/>
              </w:rPr>
              <w:t>LEADER/CLLD,</w:t>
            </w:r>
            <w:r w:rsidRPr="003D6446">
              <w:rPr>
                <w:rFonts w:ascii="Arial" w:hAnsi="Arial"/>
                <w:color w:val="373737"/>
              </w:rPr>
              <w:t xml:space="preserve"> odbor za spremljanje, združenja LAS, upravičenci, nacionalne mreže za podeželje itd.</w:t>
            </w:r>
          </w:p>
        </w:tc>
      </w:tr>
      <w:tr w:rsidR="007866D4" w:rsidRPr="003D6446" w:rsidTr="009415A0">
        <w:tc>
          <w:tcPr>
            <w:tcW w:w="0" w:type="auto"/>
            <w:tcBorders>
              <w:right w:val="single" w:sz="4" w:space="0" w:color="FFFFFF" w:themeColor="accent1"/>
            </w:tcBorders>
            <w:shd w:val="clear" w:color="auto" w:fill="FCE5D5" w:themeFill="background2" w:themeFillTint="33"/>
          </w:tcPr>
          <w:p w:rsidR="007866D4" w:rsidRPr="003D6446" w:rsidRDefault="007866D4" w:rsidP="009415A0">
            <w:pPr>
              <w:pStyle w:val="Htableleft"/>
              <w:rPr>
                <w:rFonts w:ascii="Arial" w:hAnsi="Arial" w:cs="Arial"/>
                <w:color w:val="373737"/>
              </w:rPr>
            </w:pPr>
            <w:r w:rsidRPr="003D6446">
              <w:rPr>
                <w:rFonts w:ascii="Arial" w:hAnsi="Arial"/>
                <w:color w:val="373737"/>
              </w:rPr>
              <w:t xml:space="preserve">Kratek povzetek ugotovitev vrednotenja pristopa </w:t>
            </w:r>
            <w:r w:rsidR="00394D01">
              <w:rPr>
                <w:rFonts w:ascii="Arial" w:hAnsi="Arial"/>
                <w:color w:val="373737"/>
              </w:rPr>
              <w:t>LEADER/CLLD,</w:t>
            </w:r>
            <w:r w:rsidRPr="003D6446">
              <w:rPr>
                <w:rFonts w:ascii="Arial" w:hAnsi="Arial"/>
                <w:color w:val="373737"/>
              </w:rPr>
              <w:t xml:space="preserve"> osredotočen na glavna vprašanja </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3D6446" w:rsidRDefault="007866D4" w:rsidP="009415A0">
            <w:pPr>
              <w:pStyle w:val="Htableleft"/>
              <w:rPr>
                <w:rFonts w:ascii="Arial" w:hAnsi="Arial" w:cs="Arial"/>
                <w:color w:val="373737"/>
              </w:rPr>
            </w:pPr>
            <w:r w:rsidRPr="003D6446">
              <w:rPr>
                <w:rFonts w:ascii="Arial" w:hAnsi="Arial"/>
                <w:color w:val="373737"/>
              </w:rPr>
              <w:t>Organ upravljanja</w:t>
            </w:r>
          </w:p>
        </w:tc>
        <w:tc>
          <w:tcPr>
            <w:tcW w:w="0" w:type="auto"/>
            <w:tcBorders>
              <w:left w:val="single" w:sz="4" w:space="0" w:color="FFFFFF" w:themeColor="accent1"/>
            </w:tcBorders>
            <w:shd w:val="clear" w:color="auto" w:fill="FCE5D5" w:themeFill="background2" w:themeFillTint="33"/>
          </w:tcPr>
          <w:p w:rsidR="007866D4" w:rsidRPr="003D6446" w:rsidRDefault="007866D4" w:rsidP="009415A0">
            <w:pPr>
              <w:pStyle w:val="Htableleft"/>
              <w:rPr>
                <w:rFonts w:ascii="Arial" w:hAnsi="Arial" w:cs="Arial"/>
                <w:color w:val="373737"/>
              </w:rPr>
            </w:pPr>
            <w:r w:rsidRPr="003D6446">
              <w:rPr>
                <w:rFonts w:ascii="Arial" w:hAnsi="Arial"/>
                <w:color w:val="373737"/>
              </w:rPr>
              <w:t>Splošna javnost</w:t>
            </w:r>
          </w:p>
        </w:tc>
      </w:tr>
    </w:tbl>
    <w:p w:rsidR="007866D4" w:rsidRPr="003D6446" w:rsidRDefault="007866D4" w:rsidP="007866D4">
      <w:pPr>
        <w:pStyle w:val="HStandard"/>
        <w:sectPr w:rsidR="007866D4" w:rsidRPr="003D6446" w:rsidSect="00CB1FBB">
          <w:type w:val="continuous"/>
          <w:pgSz w:w="11906" w:h="16838"/>
          <w:pgMar w:top="1418" w:right="1418" w:bottom="1418" w:left="1418" w:header="709" w:footer="709" w:gutter="0"/>
          <w:cols w:space="397"/>
          <w:docGrid w:linePitch="360"/>
        </w:sectPr>
      </w:pPr>
    </w:p>
    <w:p w:rsidR="007866D4" w:rsidRPr="003D6446" w:rsidRDefault="007866D4" w:rsidP="007866D4">
      <w:pPr>
        <w:pStyle w:val="HStandard"/>
      </w:pPr>
      <w:r w:rsidRPr="003D6446">
        <w:rPr>
          <w:b/>
        </w:rPr>
        <w:t>Poleg</w:t>
      </w:r>
      <w:r w:rsidRPr="003D6446">
        <w:t xml:space="preserve"> skupnih vprašanj za vrednotenje, ki se nanašajo na prednostna področja, se bodo prispevki pristopa </w:t>
      </w:r>
      <w:r w:rsidR="00394D01">
        <w:t>LEADER/CLLD</w:t>
      </w:r>
      <w:r w:rsidRPr="003D6446">
        <w:t xml:space="preserve"> upoštevali pri odgovorih na druge vrste skupnih vprašanj za vrednotenje, kot so:</w:t>
      </w:r>
    </w:p>
    <w:p w:rsidR="007866D4" w:rsidRPr="003D6446" w:rsidRDefault="007866D4" w:rsidP="007866D4">
      <w:pPr>
        <w:pStyle w:val="Hlistbullet"/>
        <w:ind w:left="426" w:hanging="426"/>
        <w:rPr>
          <w:snapToGrid w:val="0"/>
        </w:rPr>
      </w:pPr>
      <w:r w:rsidRPr="003D6446">
        <w:t>skupno vprašanje za odločanje št. 19 o programskih sinergijah v poglavju 7 letnega poročila o izvajanju, predloženega v letu 2017;</w:t>
      </w:r>
    </w:p>
    <w:p w:rsidR="007866D4" w:rsidRPr="003D6446" w:rsidRDefault="007866D4" w:rsidP="007866D4">
      <w:pPr>
        <w:pStyle w:val="Hlistbullet"/>
        <w:ind w:left="426" w:hanging="437"/>
        <w:rPr>
          <w:snapToGrid w:val="0"/>
        </w:rPr>
      </w:pPr>
      <w:r w:rsidRPr="003D6446">
        <w:t xml:space="preserve">skupno vprašanje za odločanje št. 29 o prispevkih programa k cilju SKP glede doseganja uravnoteženega teritorialnega razvoja podeželskih gospodarstev in skupnosti, vključno z ustvarjanjem in </w:t>
      </w:r>
      <w:r w:rsidRPr="003D6446">
        <w:t xml:space="preserve">ohranjanjem delovnih mest, v poglavju 7 letnega poročila o izvajanju, predloženega v letu 2019; </w:t>
      </w:r>
    </w:p>
    <w:p w:rsidR="007866D4" w:rsidRPr="003D6446" w:rsidRDefault="007866D4" w:rsidP="007866D4">
      <w:pPr>
        <w:pStyle w:val="Hlistbullet"/>
        <w:ind w:left="426" w:hanging="437"/>
        <w:rPr>
          <w:snapToGrid w:val="0"/>
        </w:rPr>
      </w:pPr>
      <w:r w:rsidRPr="003D6446">
        <w:t>druga skupna vprašanja za vrednotenje, ki se nanašajo na cilje na ravni EU, če se uporabljajo v poglavju 7 letnega poročila o izvajanju, predloženega v letu 2019.</w:t>
      </w:r>
    </w:p>
    <w:p w:rsidR="007866D4" w:rsidRPr="003D6446" w:rsidRDefault="007866D4" w:rsidP="007866D4">
      <w:pPr>
        <w:rPr>
          <w:rFonts w:ascii="Arial" w:hAnsi="Arial" w:cs="Arial"/>
          <w:bCs/>
          <w:i/>
          <w:color w:val="BE4A35" w:themeColor="accent2"/>
          <w:kern w:val="32"/>
          <w:sz w:val="20"/>
          <w:szCs w:val="20"/>
        </w:rPr>
      </w:pPr>
      <w:r w:rsidRPr="003D6446">
        <w:rPr>
          <w:rFonts w:ascii="Arial" w:hAnsi="Arial"/>
          <w:i/>
          <w:color w:val="373737"/>
          <w:kern w:val="32"/>
          <w:sz w:val="20"/>
        </w:rPr>
        <w:t xml:space="preserve">Odgovori na </w:t>
      </w:r>
      <w:r w:rsidR="002867E5">
        <w:rPr>
          <w:rFonts w:ascii="Arial" w:hAnsi="Arial"/>
          <w:i/>
          <w:color w:val="373737"/>
          <w:kern w:val="32"/>
          <w:sz w:val="20"/>
        </w:rPr>
        <w:t>programsko specifična vprašanja za vrednotenje</w:t>
      </w:r>
      <w:r w:rsidRPr="003D6446">
        <w:rPr>
          <w:rFonts w:ascii="Arial" w:hAnsi="Arial"/>
          <w:i/>
          <w:color w:val="373737"/>
          <w:kern w:val="32"/>
          <w:sz w:val="20"/>
        </w:rPr>
        <w:t xml:space="preserve"> v letnih poročilih o izvajanju, predloženih v letih 2017 in 2019</w:t>
      </w:r>
    </w:p>
    <w:p w:rsidR="007866D4" w:rsidRPr="003D6446" w:rsidRDefault="007866D4" w:rsidP="007866D4">
      <w:pPr>
        <w:pStyle w:val="HStandard"/>
      </w:pPr>
      <w:r w:rsidRPr="003D6446">
        <w:t>Organi upravljanja so v načrt vrednotenja morda vključili posebno temo vrednotenja, povezano s pristopom LEADER/</w:t>
      </w:r>
      <w:r w:rsidR="00ED5C6E">
        <w:t>CLLD</w:t>
      </w:r>
      <w:r w:rsidRPr="003D6446">
        <w:t xml:space="preserve"> (npr. oceno metode LEADER oziroma enega ali več načel </w:t>
      </w:r>
      <w:r w:rsidR="00ED5C6E">
        <w:t>CLLD</w:t>
      </w:r>
      <w:r w:rsidRPr="003D6446">
        <w:t xml:space="preserve">), in ji </w:t>
      </w:r>
      <w:r w:rsidRPr="003D6446">
        <w:lastRenderedPageBreak/>
        <w:t xml:space="preserve">dodali </w:t>
      </w:r>
      <w:r w:rsidR="002867E5">
        <w:t>programsko specifična vprašanja za vrednotenje</w:t>
      </w:r>
      <w:r w:rsidRPr="003D6446">
        <w:t xml:space="preserve">. </w:t>
      </w:r>
      <w:r w:rsidR="002867E5">
        <w:t>Programsko specifična v</w:t>
      </w:r>
      <w:r w:rsidRPr="003D6446">
        <w:t xml:space="preserve">prašanja za vrednotenje lahko izvajalec vrednotenja razvije tudi v poznejši fazi in se o njih dogovori z organom upravljanja. V obeh primerih bo organ upravljanja pozvan, naj o zadevnih ugotovitvah vrednotenja poroča v posebni preglednici (odgovori na </w:t>
      </w:r>
      <w:r w:rsidR="002867E5">
        <w:t>programsko specifična vprašanja za vrednotenje</w:t>
      </w:r>
      <w:r w:rsidRPr="003D6446">
        <w:t xml:space="preserve">) v poglavju 7 letnega poročila o izvajanju, predloženega v letih 2017 in 2019. </w:t>
      </w:r>
    </w:p>
    <w:p w:rsidR="007866D4" w:rsidRPr="003D6446" w:rsidRDefault="00112124" w:rsidP="007866D4">
      <w:pPr>
        <w:rPr>
          <w:rFonts w:ascii="Arial" w:hAnsi="Arial" w:cs="Arial"/>
          <w:bCs/>
          <w:i/>
          <w:color w:val="BE4A35" w:themeColor="accent2"/>
          <w:kern w:val="32"/>
          <w:sz w:val="20"/>
          <w:szCs w:val="20"/>
        </w:rPr>
      </w:pPr>
      <w:r w:rsidRPr="003D6446">
        <w:br w:type="column"/>
      </w:r>
      <w:r w:rsidRPr="003D6446">
        <w:rPr>
          <w:rFonts w:ascii="Arial" w:hAnsi="Arial"/>
          <w:i/>
          <w:color w:val="373737"/>
          <w:kern w:val="32"/>
          <w:sz w:val="20"/>
        </w:rPr>
        <w:t>Poročanje v standardnem letnem poročilu o dejavnostih</w:t>
      </w:r>
    </w:p>
    <w:p w:rsidR="007866D4" w:rsidRPr="003D6446" w:rsidRDefault="007866D4" w:rsidP="007866D4">
      <w:pPr>
        <w:pStyle w:val="HStandard"/>
      </w:pPr>
      <w:r w:rsidRPr="003D6446">
        <w:t>Države članice morajo o vsaki dejavnosti vrednotenja, dokončanem vrednotenju in dejavnostih obveščanja, ki so povezani s pristopom LEADER/</w:t>
      </w:r>
      <w:r w:rsidR="00ED5C6E">
        <w:t>CLLD</w:t>
      </w:r>
      <w:r w:rsidRPr="003D6446">
        <w:t xml:space="preserve">, poročati v standardnem letnem poročilu o dejavnostih – poglavje 2. Če se organ upravljanja odloči izvesti samostojno vrednotenje pristopa </w:t>
      </w:r>
      <w:r w:rsidR="003E4E8C">
        <w:t>LEADER/CLLD</w:t>
      </w:r>
      <w:r w:rsidRPr="003D6446">
        <w:t xml:space="preserve"> (osredotočeno na pristop </w:t>
      </w:r>
      <w:r w:rsidR="00F644BE">
        <w:t>LEADER/CLLD</w:t>
      </w:r>
      <w:r w:rsidRPr="003D6446">
        <w:t xml:space="preserve"> kot celoto ali posamezni vidik) in je bilo vrednotenje vključeno v načrt vrednotenja PRP, bo moral o tem vrednotenju poročati v poglavju 2 standardnega letnega poročila o izvajanju za leto, v katerem je vrednotenje potekalo. </w:t>
      </w:r>
    </w:p>
    <w:p w:rsidR="007866D4" w:rsidRPr="003D6446" w:rsidRDefault="007866D4" w:rsidP="007866D4">
      <w:pPr>
        <w:pStyle w:val="HHeading5"/>
      </w:pPr>
      <w:r w:rsidRPr="003D6446">
        <w:t xml:space="preserve">Poročanje v okviru naknadnega vrednotenja PRP </w:t>
      </w:r>
    </w:p>
    <w:p w:rsidR="007866D4" w:rsidRPr="003D6446" w:rsidRDefault="007866D4" w:rsidP="007866D4">
      <w:pPr>
        <w:pStyle w:val="HStandard"/>
      </w:pPr>
      <w:r w:rsidRPr="003D6446">
        <w:t xml:space="preserve">Ob zaključku programa, vendar najpozneje leta 2024, bi bilo treba z vrednotenjem pristopa </w:t>
      </w:r>
      <w:r w:rsidR="00394D01">
        <w:t>LEADER/CLLD</w:t>
      </w:r>
      <w:r w:rsidRPr="003D6446">
        <w:t xml:space="preserve"> v okviru naknadnega vrednotenja PRP prikazati njegove prispevke k ciljem, rezultatom in vplivom PRP ter njihovo uspešnost in učinkovitost. Podobno kot v letnih poročilih o izvajanju, predloženih v letih 2017 in 2019, bi bilo treba tudi pri naknadnem vrednotenju zagotoviti posodobljene odgovore na skupna vprašanja za vrednotenje. V teh posodobljenih odgovorih bi se morale upoštevati vse končane intervencije in prispevki pristopa </w:t>
      </w:r>
      <w:r w:rsidR="003E4E8C">
        <w:t>LEADER/CLLD</w:t>
      </w:r>
      <w:r w:rsidRPr="003D6446">
        <w:t xml:space="preserve">.  Poleg tega bi bilo treba količinsko opredeliti prispevke operacij v okviru pristopa </w:t>
      </w:r>
      <w:r w:rsidR="00394D01">
        <w:t>LEADER/CLLD</w:t>
      </w:r>
      <w:r w:rsidRPr="003D6446">
        <w:t xml:space="preserve"> k vrednostim kazalnikov. </w:t>
      </w:r>
    </w:p>
    <w:p w:rsidR="007866D4" w:rsidRPr="003D6446" w:rsidRDefault="007866D4" w:rsidP="007866D4">
      <w:pPr>
        <w:pStyle w:val="HHeading5"/>
      </w:pPr>
      <w:r w:rsidRPr="003D6446">
        <w:t xml:space="preserve">Samostojno poročilo o vrednotenju pristopa </w:t>
      </w:r>
      <w:r w:rsidR="003E4E8C">
        <w:t>LEADER/CLLD</w:t>
      </w:r>
    </w:p>
    <w:p w:rsidR="007866D4" w:rsidRPr="003D6446" w:rsidRDefault="007866D4" w:rsidP="007866D4">
      <w:pPr>
        <w:pStyle w:val="HStandard"/>
      </w:pPr>
      <w:r w:rsidRPr="003D6446">
        <w:t xml:space="preserve">Kadar organ upravljanja poleg obveznih dejavnosti vrednotenja, povezanih z EU, v načrt vrednotenja vključi tudi samostojno vrednotenje pristopa </w:t>
      </w:r>
      <w:r w:rsidR="00394D01">
        <w:t>LEADER/CLLD,</w:t>
      </w:r>
      <w:r w:rsidRPr="003D6446">
        <w:t xml:space="preserve"> se lahko pričakuje, da izvajalci vrednotenja organu upravljanja predložijo popolno poročilo o vrednotenju. Vanj so vključene ugotovitve, sklepi in priporočila za oblikovalce politik in druge vključene deležnike, da bi se na zadevnih področjih izboljšala zasnova in izvajanje pristopa </w:t>
      </w:r>
      <w:r w:rsidR="003E4E8C">
        <w:t>LEADER/CLLD</w:t>
      </w:r>
      <w:r w:rsidRPr="003D6446">
        <w:t>.</w:t>
      </w:r>
    </w:p>
    <w:p w:rsidR="007866D4" w:rsidRPr="003D6446" w:rsidRDefault="007866D4" w:rsidP="007866D4">
      <w:pPr>
        <w:pStyle w:val="HHeading5"/>
      </w:pPr>
      <w:r w:rsidRPr="003D6446">
        <w:t xml:space="preserve">Druge oblike poročanja </w:t>
      </w:r>
    </w:p>
    <w:p w:rsidR="007866D4" w:rsidRPr="003D6446" w:rsidRDefault="007866D4" w:rsidP="007866D4">
      <w:pPr>
        <w:pStyle w:val="HStandard"/>
      </w:pPr>
      <w:r w:rsidRPr="003D6446">
        <w:t xml:space="preserve">Organ upravljanja bi moral ugotovitve razširjati v obliki, ki je za uporabnike prijaznejša od tistih, ki </w:t>
      </w:r>
      <w:r w:rsidRPr="003D6446">
        <w:lastRenderedPageBreak/>
        <w:t>se v EU uporabljajo za uradno poročanje. Čeprav slednje omogočajo učinkovitejše združevanje in obdelavo informacij na ravni EU, je oblike, ki jih uporabljajo organi upravljanja, mogoče prilagoditi posameznim ciljnim skupinam ter jih narediti privlačnejše in lažje berljive. Med temi oblikami bi bili na primer lahko kratek pregled ugotovitev, sklepov in priporočil vrednotenja za širšo javnost ali kratke različice odgovorov na vprašanja za vrednotenje za različne uporabnike. Posebni povzetki se lahko uporabijo za poročanje odboru za spremljanje ali različnim združenjem deležnikov.</w:t>
      </w:r>
    </w:p>
    <w:p w:rsidR="007866D4" w:rsidRPr="003D6446" w:rsidRDefault="007866D4" w:rsidP="007866D4">
      <w:pPr>
        <w:pStyle w:val="HHeading2"/>
      </w:pPr>
      <w:bookmarkStart w:id="112" w:name="_Toc475030394"/>
      <w:bookmarkStart w:id="113" w:name="_Toc493497717"/>
      <w:bookmarkStart w:id="114" w:name="_Toc511318028"/>
      <w:r w:rsidRPr="003D6446">
        <w:t xml:space="preserve">Razširjanje in nadaljnje spremljanje vrednotenja pristopa </w:t>
      </w:r>
      <w:r w:rsidR="00394D01">
        <w:t>LEADER/CLLD</w:t>
      </w:r>
      <w:r w:rsidRPr="003D6446">
        <w:t xml:space="preserve"> na ravni PRP</w:t>
      </w:r>
      <w:bookmarkEnd w:id="112"/>
      <w:bookmarkEnd w:id="113"/>
      <w:bookmarkEnd w:id="114"/>
    </w:p>
    <w:p w:rsidR="007866D4" w:rsidRPr="003D6446" w:rsidRDefault="007866D4" w:rsidP="007866D4">
      <w:pPr>
        <w:pStyle w:val="HHeading5"/>
        <w:spacing w:before="0" w:after="120" w:line="280" w:lineRule="atLeast"/>
        <w:rPr>
          <w:b w:val="0"/>
        </w:rPr>
      </w:pPr>
      <w:r w:rsidRPr="003D6446">
        <w:t xml:space="preserve">Razširjanje ugotovitev vrednotenja pristopa </w:t>
      </w:r>
      <w:r w:rsidR="003E4E8C">
        <w:t>LEADER/CLLD</w:t>
      </w:r>
      <w:r w:rsidRPr="003D6446">
        <w:t xml:space="preserve"> </w:t>
      </w:r>
    </w:p>
    <w:p w:rsidR="007866D4" w:rsidRPr="003D6446" w:rsidRDefault="007866D4" w:rsidP="007866D4">
      <w:pPr>
        <w:pStyle w:val="HStandard"/>
      </w:pPr>
      <w:r w:rsidRPr="003D6446">
        <w:t xml:space="preserve">Uporabnost vrednotenja je odvisna od razširjanja, nadaljnjega spremljanja in uporabe njegovih ugotovitev. </w:t>
      </w:r>
      <w:r w:rsidRPr="003D6446">
        <w:rPr>
          <w:b/>
        </w:rPr>
        <w:t xml:space="preserve">Sporočanje in razširjanje ugotovitev vrednotenja </w:t>
      </w:r>
      <w:r w:rsidRPr="003D6446">
        <w:t>imata ključno vlogo pri:</w:t>
      </w:r>
    </w:p>
    <w:p w:rsidR="007866D4" w:rsidRPr="003D6446" w:rsidRDefault="007866D4" w:rsidP="007866D4">
      <w:pPr>
        <w:pStyle w:val="Hlistbullet"/>
        <w:ind w:left="426" w:hanging="426"/>
      </w:pPr>
      <w:r w:rsidRPr="003D6446">
        <w:t>zvišanju ravni prevzemanja odgovornosti;</w:t>
      </w:r>
    </w:p>
    <w:p w:rsidR="007866D4" w:rsidRPr="003D6446" w:rsidRDefault="007866D4" w:rsidP="007866D4">
      <w:pPr>
        <w:pStyle w:val="Hlistbullet"/>
        <w:ind w:left="426" w:hanging="426"/>
      </w:pPr>
      <w:r w:rsidRPr="003D6446">
        <w:t xml:space="preserve">lajšanju pretoka znanja o prispevkih pristopa </w:t>
      </w:r>
      <w:r w:rsidR="00394D01">
        <w:t>LEADER/CLLD</w:t>
      </w:r>
      <w:r w:rsidRPr="003D6446">
        <w:t xml:space="preserve"> k ciljem PRP;</w:t>
      </w:r>
    </w:p>
    <w:p w:rsidR="007866D4" w:rsidRPr="003D6446" w:rsidRDefault="007866D4" w:rsidP="007866D4">
      <w:pPr>
        <w:pStyle w:val="Hlistbullet"/>
        <w:ind w:left="426" w:hanging="426"/>
      </w:pPr>
      <w:r w:rsidRPr="003D6446">
        <w:t>priznavanju pomembnosti metode LEADER za ustvarjanje dodane vrednosti;</w:t>
      </w:r>
    </w:p>
    <w:p w:rsidR="007866D4" w:rsidRPr="003D6446" w:rsidRDefault="007866D4" w:rsidP="007866D4">
      <w:pPr>
        <w:pStyle w:val="Hlistbullet"/>
        <w:ind w:left="426" w:hanging="426"/>
      </w:pPr>
      <w:r w:rsidRPr="003D6446">
        <w:t>zagotavljanju odgovornosti in uporabe rezultatov vrednotenja v PRP.</w:t>
      </w:r>
    </w:p>
    <w:p w:rsidR="007866D4" w:rsidRPr="003D6446" w:rsidRDefault="007866D4" w:rsidP="007866D4">
      <w:pPr>
        <w:pStyle w:val="HStandard"/>
      </w:pPr>
      <w:r w:rsidRPr="003D6446">
        <w:t>Sistem sporočanja</w:t>
      </w:r>
      <w:r w:rsidRPr="003D6446">
        <w:rPr>
          <w:vertAlign w:val="superscript"/>
        </w:rPr>
        <w:footnoteReference w:id="50"/>
      </w:r>
      <w:r w:rsidRPr="003D6446">
        <w:t xml:space="preserve"> in razširjanja</w:t>
      </w:r>
      <w:r w:rsidRPr="003D6446">
        <w:rPr>
          <w:vertAlign w:val="superscript"/>
        </w:rPr>
        <w:footnoteReference w:id="51"/>
      </w:r>
      <w:r w:rsidRPr="003D6446">
        <w:t xml:space="preserve"> pristopa </w:t>
      </w:r>
      <w:r w:rsidR="00394D01">
        <w:t>LEADER/CLLD</w:t>
      </w:r>
      <w:r w:rsidRPr="003D6446">
        <w:t xml:space="preserve"> je vključen v širši sistem PRP. Pomembno je izrecno opredeliti, katere ugotovitve vrednotenja bi bilo treba poslati različnim deležnikom v okviru pristopa </w:t>
      </w:r>
      <w:r w:rsidR="003E4E8C">
        <w:t>LEADER/CLLD</w:t>
      </w:r>
      <w:r w:rsidRPr="003D6446">
        <w:t xml:space="preserve">. Glavno obliko in kanale </w:t>
      </w:r>
      <w:r w:rsidRPr="003D6446">
        <w:t>obveščanja določi organ upravljanja, ki lahko sodeluje z nacionalno mrežo za podeželje. Poročila o vrednotenju bi morala biti na voljo vsem zadevnim akterjem in splošni javnosti (npr. prek spletišča organa upravljanja/PRP). Ugotovitve vrednotenja se lahko uporabijo samo, če so ciljnim prejemnikom sporočene pravočasno in učinkovito.</w:t>
      </w:r>
    </w:p>
    <w:p w:rsidR="007866D4" w:rsidRPr="003D6446" w:rsidRDefault="007866D4" w:rsidP="007866D4">
      <w:pPr>
        <w:pStyle w:val="HStandard"/>
      </w:pPr>
      <w:r w:rsidRPr="003D6446">
        <w:t>Učinkovita strategija sporočanja in razširjanja bi morala:</w:t>
      </w:r>
    </w:p>
    <w:p w:rsidR="007866D4" w:rsidRPr="003D6446" w:rsidRDefault="007866D4" w:rsidP="007866D4">
      <w:pPr>
        <w:pStyle w:val="Hlistbullet"/>
        <w:ind w:left="426" w:hanging="426"/>
      </w:pPr>
      <w:r w:rsidRPr="003D6446">
        <w:t xml:space="preserve">uporabiti družbene medije in novo tehnologijo za razširjanje rezultatov pristopa </w:t>
      </w:r>
      <w:r w:rsidR="003E4E8C">
        <w:t>LEADER/CLLD</w:t>
      </w:r>
      <w:r w:rsidRPr="003D6446">
        <w:t>;</w:t>
      </w:r>
    </w:p>
    <w:p w:rsidR="007866D4" w:rsidRPr="003D6446" w:rsidRDefault="007866D4" w:rsidP="007866D4">
      <w:pPr>
        <w:pStyle w:val="Hlistbullet"/>
        <w:ind w:left="426" w:hanging="426"/>
      </w:pPr>
      <w:r w:rsidRPr="003D6446">
        <w:t>okrepiti razprave s srečanji in delavnicami ter tako prispevati k boljšemu razumevanju in razlagi ugotovitev in priporočil vrednotenja;</w:t>
      </w:r>
    </w:p>
    <w:p w:rsidR="007866D4" w:rsidRPr="003D6446" w:rsidRDefault="007866D4" w:rsidP="007866D4">
      <w:pPr>
        <w:pStyle w:val="Hlistbullet"/>
        <w:ind w:left="426" w:hanging="426"/>
      </w:pPr>
      <w:r w:rsidRPr="003D6446">
        <w:t>združevati pristope, ki vključujejo ustno in pisno formalno in neformalno sporočanje.</w:t>
      </w:r>
    </w:p>
    <w:p w:rsidR="007866D4" w:rsidRPr="003D6446" w:rsidRDefault="007866D4" w:rsidP="007866D4">
      <w:pPr>
        <w:pStyle w:val="HHeading5"/>
        <w:spacing w:before="0" w:after="120" w:line="280" w:lineRule="atLeast"/>
        <w:rPr>
          <w:b w:val="0"/>
        </w:rPr>
      </w:pPr>
      <w:r w:rsidRPr="003D6446">
        <w:t>Nadaljnje spremljanje rezultatov vrednotenja</w:t>
      </w:r>
    </w:p>
    <w:p w:rsidR="007866D4" w:rsidRPr="003D6446" w:rsidRDefault="007866D4" w:rsidP="007866D4">
      <w:pPr>
        <w:pStyle w:val="HStandard"/>
      </w:pPr>
      <w:r w:rsidRPr="003D6446">
        <w:t xml:space="preserve">Vrednotenje je orodje strateškega upravljanja. Kadar se ugotovitve vrednotenja uporabijo učinkovito, vodijo do izboljšanja zasnove in izvajanja pristopa </w:t>
      </w:r>
      <w:r w:rsidR="00BC3482">
        <w:t>LEADER/CLLD</w:t>
      </w:r>
      <w:r w:rsidRPr="003D6446">
        <w:t xml:space="preserve"> ter spodbujajo kulturo organizacijskega učenja in krepijo odgovornost za rezultate. </w:t>
      </w:r>
    </w:p>
    <w:p w:rsidR="007866D4" w:rsidRPr="003D6446" w:rsidRDefault="007866D4" w:rsidP="007866D4">
      <w:pPr>
        <w:pStyle w:val="HStandard"/>
      </w:pPr>
      <w:r w:rsidRPr="003D6446">
        <w:t>Za kakovost vrednotenja je odgovoren organ upravljanja. Visokokakovostno vrednotenje pogosteje prispeva k boljši zasnovi politik in učinkovitejšemu izvajanju.</w:t>
      </w:r>
    </w:p>
    <w:p w:rsidR="007866D4" w:rsidRPr="003D6446" w:rsidRDefault="007866D4" w:rsidP="007866D4">
      <w:pPr>
        <w:pStyle w:val="HStandard"/>
        <w:rPr>
          <w:rFonts w:cs="Helvetica"/>
          <w:i/>
          <w:sz w:val="21"/>
          <w:szCs w:val="21"/>
        </w:rPr>
      </w:pPr>
      <w:r w:rsidRPr="003D6446">
        <w:t xml:space="preserve">Mehanizmi za nadaljnje spremljanje priporočil vrednotenja pristopa </w:t>
      </w:r>
      <w:r w:rsidR="00BC3482">
        <w:t>LEADER/CLLD</w:t>
      </w:r>
      <w:r w:rsidRPr="003D6446">
        <w:t xml:space="preserve"> so enaki kot za PRP, tako da so opisani v </w:t>
      </w:r>
      <w:hyperlink r:id="rId51">
        <w:r w:rsidRPr="003D6446">
          <w:rPr>
            <w:rStyle w:val="Hyperlink"/>
          </w:rPr>
          <w:t>smernicah „Presoja rezultatov PRP:kako se pripraviti za poročanje o vrednotenju v letu 2017“.</w:t>
        </w:r>
      </w:hyperlink>
      <w:r w:rsidRPr="003D6446">
        <w:rPr>
          <w:i/>
        </w:rPr>
        <w:t xml:space="preserve"> </w:t>
      </w:r>
    </w:p>
    <w:p w:rsidR="007866D4" w:rsidRPr="003D6446" w:rsidRDefault="007866D4" w:rsidP="00CB5FC3">
      <w:pPr>
        <w:pStyle w:val="HHeading1"/>
        <w:tabs>
          <w:tab w:val="clear" w:pos="474"/>
          <w:tab w:val="clear" w:pos="510"/>
        </w:tabs>
        <w:sectPr w:rsidR="007866D4" w:rsidRPr="003D6446" w:rsidSect="000852A0">
          <w:type w:val="continuous"/>
          <w:pgSz w:w="11906" w:h="16838"/>
          <w:pgMar w:top="1418" w:right="1418" w:bottom="1418" w:left="1418" w:header="709" w:footer="709" w:gutter="0"/>
          <w:cols w:num="2" w:space="397"/>
          <w:docGrid w:linePitch="360"/>
        </w:sectPr>
      </w:pPr>
    </w:p>
    <w:p w:rsidR="002E46A5" w:rsidRPr="003D6446" w:rsidRDefault="002E46A5" w:rsidP="00F01AC7">
      <w:pPr>
        <w:pStyle w:val="HHeading1"/>
        <w:sectPr w:rsidR="002E46A5" w:rsidRPr="003D6446" w:rsidSect="002E46A5">
          <w:type w:val="continuous"/>
          <w:pgSz w:w="11906" w:h="16838"/>
          <w:pgMar w:top="1418" w:right="1418" w:bottom="1418" w:left="1418" w:header="709" w:footer="709" w:gutter="0"/>
          <w:cols w:num="2" w:space="397"/>
          <w:docGrid w:linePitch="360"/>
        </w:sectPr>
      </w:pPr>
      <w:bookmarkStart w:id="115" w:name="_Toc463520436"/>
      <w:bookmarkStart w:id="116" w:name="_Toc474333775"/>
      <w:bookmarkStart w:id="117" w:name="_Toc475030395"/>
      <w:bookmarkStart w:id="118" w:name="_Toc479677078"/>
      <w:bookmarkEnd w:id="46"/>
      <w:bookmarkEnd w:id="47"/>
    </w:p>
    <w:p w:rsidR="00C82478" w:rsidRPr="003D6446" w:rsidRDefault="00C82478" w:rsidP="002E46A5">
      <w:pPr>
        <w:pStyle w:val="HHeading1"/>
        <w:tabs>
          <w:tab w:val="clear" w:pos="474"/>
          <w:tab w:val="clear" w:pos="510"/>
        </w:tabs>
      </w:pPr>
      <w:bookmarkStart w:id="119" w:name="_Toc493497718"/>
      <w:bookmarkStart w:id="120" w:name="_Toc511318029"/>
      <w:r w:rsidRPr="003D6446">
        <w:lastRenderedPageBreak/>
        <w:t xml:space="preserve">Vrednotenje pristopa </w:t>
      </w:r>
      <w:r w:rsidR="00BC3482">
        <w:t>LEADER/CLLD</w:t>
      </w:r>
      <w:r w:rsidRPr="003D6446">
        <w:t xml:space="preserve"> na ravni LAS</w:t>
      </w:r>
      <w:bookmarkEnd w:id="115"/>
      <w:bookmarkEnd w:id="116"/>
      <w:bookmarkEnd w:id="117"/>
      <w:bookmarkEnd w:id="118"/>
      <w:bookmarkEnd w:id="119"/>
      <w:bookmarkEnd w:id="120"/>
      <w:r w:rsidRPr="003D6446">
        <w:t xml:space="preserve"> </w:t>
      </w:r>
    </w:p>
    <w:p w:rsidR="00C82478" w:rsidRPr="003D6446" w:rsidRDefault="00C82478" w:rsidP="002F71EB">
      <w:pPr>
        <w:pStyle w:val="HHeading2"/>
        <w:tabs>
          <w:tab w:val="clear" w:pos="360"/>
          <w:tab w:val="clear" w:pos="510"/>
        </w:tabs>
        <w:ind w:left="567" w:hanging="567"/>
      </w:pPr>
      <w:bookmarkStart w:id="121" w:name="_Toc463520456"/>
      <w:bookmarkStart w:id="122" w:name="_Toc474333776"/>
      <w:bookmarkStart w:id="123" w:name="_Toc475030396"/>
      <w:bookmarkStart w:id="124" w:name="_Toc479677079"/>
      <w:bookmarkStart w:id="125" w:name="_Toc493497719"/>
      <w:bookmarkStart w:id="126" w:name="_Toc511318030"/>
      <w:r w:rsidRPr="003D6446">
        <w:t>Kaj in kako vrednotiti na lokalni ravni?</w:t>
      </w:r>
      <w:bookmarkEnd w:id="121"/>
      <w:bookmarkEnd w:id="122"/>
      <w:bookmarkEnd w:id="123"/>
      <w:bookmarkEnd w:id="124"/>
      <w:bookmarkEnd w:id="125"/>
      <w:bookmarkEnd w:id="126"/>
    </w:p>
    <w:p w:rsidR="00C82478" w:rsidRPr="003D6446" w:rsidRDefault="00C82478" w:rsidP="00A677D8">
      <w:pPr>
        <w:pStyle w:val="HHeading5"/>
      </w:pPr>
      <w:bookmarkStart w:id="127" w:name="_Toc479677080"/>
      <w:r w:rsidRPr="003D6446">
        <w:t>Kaj vrednotiti na lokalni ravni?</w:t>
      </w:r>
      <w:bookmarkEnd w:id="127"/>
    </w:p>
    <w:p w:rsidR="00C82478" w:rsidRPr="003D6446" w:rsidRDefault="00C82478" w:rsidP="00583285">
      <w:pPr>
        <w:pStyle w:val="HStandard"/>
        <w:rPr>
          <w:rFonts w:cs="Arial"/>
          <w:b/>
        </w:rPr>
      </w:pPr>
      <w:r w:rsidRPr="003D6446">
        <w:t xml:space="preserve">Kot je navedeno v delu I navedenih smernic, obstajajo obvezni in priporočeni elementi za izvedbo dejavnosti vrednotenja pristopa </w:t>
      </w:r>
      <w:r w:rsidR="00BC3482">
        <w:t>LEADER/CLLD</w:t>
      </w:r>
      <w:r w:rsidRPr="003D6446">
        <w:t xml:space="preserve"> na lokalni ravni (glej poglavje 1.2.2). Da bi bili vrednotenje in samoocenjevanje celoviti in zanesljivi, smernice vsebujejo informacije o tem, kaj se lahko šteje za zelo priporočljivo</w:t>
      </w:r>
      <w:r w:rsidRPr="003D6446">
        <w:rPr>
          <w:b/>
        </w:rPr>
        <w:t xml:space="preserve"> prakso.</w:t>
      </w:r>
    </w:p>
    <w:p w:rsidR="001E74AA" w:rsidRPr="003D6446" w:rsidRDefault="001E74AA" w:rsidP="001E74AA">
      <w:pPr>
        <w:pStyle w:val="HStandard"/>
        <w:rPr>
          <w:b/>
        </w:rPr>
      </w:pPr>
      <w:r w:rsidRPr="003D6446">
        <w:rPr>
          <w:b/>
        </w:rPr>
        <w:t xml:space="preserve">Te smernice so osredotočene na </w:t>
      </w:r>
      <w:r w:rsidR="00F70BF6">
        <w:rPr>
          <w:b/>
        </w:rPr>
        <w:t>strategije lokalnega razvoja,</w:t>
      </w:r>
      <w:r w:rsidRPr="003D6446">
        <w:rPr>
          <w:b/>
        </w:rPr>
        <w:t xml:space="preserve"> financirane izključno iz EKSRP, tj. LAS, ki se financirajo samo iz EKSRP.</w:t>
      </w:r>
    </w:p>
    <w:p w:rsidR="009D7530" w:rsidRPr="003D6446" w:rsidRDefault="00B91C6B" w:rsidP="00C82478">
      <w:pPr>
        <w:pStyle w:val="HStandard"/>
      </w:pPr>
      <w:r w:rsidRPr="003D6446">
        <w:t xml:space="preserve">Poleg </w:t>
      </w:r>
      <w:r w:rsidRPr="003D6446">
        <w:rPr>
          <w:b/>
        </w:rPr>
        <w:t xml:space="preserve">obvezne ocene </w:t>
      </w:r>
      <w:r w:rsidR="00F70BF6">
        <w:rPr>
          <w:b/>
        </w:rPr>
        <w:t>strategije lokalnega razvoja</w:t>
      </w:r>
      <w:r w:rsidRPr="003D6446">
        <w:t xml:space="preserve"> se s smernicami priporoča ocena na lokalni ravni, kar zadeva (glej poglavje 1.2.2):</w:t>
      </w:r>
    </w:p>
    <w:p w:rsidR="009D7530" w:rsidRPr="003D6446" w:rsidRDefault="00D557D1" w:rsidP="002E02E3">
      <w:pPr>
        <w:pStyle w:val="HStandard"/>
        <w:numPr>
          <w:ilvl w:val="0"/>
          <w:numId w:val="32"/>
        </w:numPr>
        <w:ind w:left="426" w:hanging="426"/>
      </w:pPr>
      <w:r w:rsidRPr="003D6446">
        <w:t xml:space="preserve">animacijo LAS, </w:t>
      </w:r>
    </w:p>
    <w:p w:rsidR="009D7530" w:rsidRPr="003D6446" w:rsidRDefault="009D7530" w:rsidP="002E02E3">
      <w:pPr>
        <w:pStyle w:val="HStandard"/>
        <w:numPr>
          <w:ilvl w:val="0"/>
          <w:numId w:val="32"/>
        </w:numPr>
        <w:ind w:left="426" w:hanging="426"/>
      </w:pPr>
      <w:r w:rsidRPr="003D6446">
        <w:t xml:space="preserve">mehanizem za izvajanje pristopa </w:t>
      </w:r>
      <w:r w:rsidR="00BC3482">
        <w:t>LEADER/CLLD</w:t>
      </w:r>
      <w:r w:rsidRPr="003D6446">
        <w:t xml:space="preserve"> pri zagotavljanju metode LEADER, </w:t>
      </w:r>
    </w:p>
    <w:p w:rsidR="00D557D1" w:rsidRPr="003D6446" w:rsidRDefault="009D7530" w:rsidP="002E02E3">
      <w:pPr>
        <w:pStyle w:val="HStandard"/>
        <w:numPr>
          <w:ilvl w:val="0"/>
          <w:numId w:val="32"/>
        </w:numPr>
        <w:ind w:left="426" w:hanging="426"/>
      </w:pPr>
      <w:r w:rsidRPr="003D6446">
        <w:t xml:space="preserve">dodano vrednost pristopa </w:t>
      </w:r>
      <w:r w:rsidR="003E4E8C">
        <w:t>LEADER/CLLD</w:t>
      </w:r>
      <w:r w:rsidRPr="003D6446">
        <w:t>.</w:t>
      </w:r>
    </w:p>
    <w:p w:rsidR="00DF2EDF" w:rsidRPr="003D6446" w:rsidRDefault="00DF2EDF" w:rsidP="00DF2EDF">
      <w:pPr>
        <w:pStyle w:val="HStandard"/>
      </w:pPr>
      <w:r w:rsidRPr="003D6446">
        <w:t xml:space="preserve">Čeprav je med temi komponentami koristno razlikovati z analitičnega vidika (glej poglavje 1.2.3), jih ni mogoče zlahka ločiti. Na sliki 15 je prikazana medsebojna povezava med izvajanjem metode LEADER, pri čemer je poseben poudarek na </w:t>
      </w:r>
    </w:p>
    <w:p w:rsidR="00DF2EDF" w:rsidRPr="003D6446" w:rsidRDefault="00DF2EDF" w:rsidP="004A5FB8">
      <w:pPr>
        <w:pStyle w:val="Hlistbullet"/>
      </w:pPr>
      <w:r w:rsidRPr="003D6446">
        <w:t>izvedbenem mehanizmu na ravni PRP in LAS, ter</w:t>
      </w:r>
    </w:p>
    <w:p w:rsidR="00DF2EDF" w:rsidRPr="003D6446" w:rsidRDefault="00DF2EDF" w:rsidP="004A5FB8">
      <w:pPr>
        <w:pStyle w:val="Hlistbullet"/>
      </w:pPr>
      <w:r w:rsidRPr="003D6446">
        <w:t>dejavnostmi LAS:</w:t>
      </w:r>
    </w:p>
    <w:p w:rsidR="00DF2EDF" w:rsidRPr="003D6446" w:rsidRDefault="00DF2EDF" w:rsidP="002E46A5">
      <w:pPr>
        <w:pStyle w:val="Hlistbullet2"/>
        <w:ind w:left="709"/>
      </w:pPr>
      <w:r w:rsidRPr="003D6446">
        <w:t xml:space="preserve">s širšega vidika animacije območja in </w:t>
      </w:r>
    </w:p>
    <w:p w:rsidR="00DF2EDF" w:rsidRPr="003D6446" w:rsidRDefault="00DF2EDF" w:rsidP="002E46A5">
      <w:pPr>
        <w:pStyle w:val="Hlistbullet2"/>
        <w:ind w:left="709"/>
      </w:pPr>
      <w:r w:rsidRPr="003D6446">
        <w:t xml:space="preserve">z ožjega vidika izvajanja </w:t>
      </w:r>
      <w:r w:rsidR="00D71460">
        <w:t>strategije lokalnega razvoja</w:t>
      </w:r>
      <w:r w:rsidRPr="003D6446">
        <w:t xml:space="preserve">. </w:t>
      </w:r>
    </w:p>
    <w:p w:rsidR="00DF2EDF" w:rsidRPr="003D6446" w:rsidRDefault="00DF2EDF" w:rsidP="00DF2EDF">
      <w:pPr>
        <w:pStyle w:val="HStandard"/>
      </w:pPr>
      <w:r w:rsidRPr="003D6446">
        <w:t xml:space="preserve">Vse to naj bi skupaj ustvarilo dodano vrednost pristopa LEADER, ki bi se morala izraziti kot </w:t>
      </w:r>
      <w:r w:rsidRPr="003D6446">
        <w:t>izboljšan družbeni kapital in lokalno upravljanje ter boljši rezultati projektov.</w:t>
      </w:r>
    </w:p>
    <w:p w:rsidR="00DF2EDF" w:rsidRPr="003D6446" w:rsidRDefault="00DF2EDF" w:rsidP="00DF2EDF">
      <w:pPr>
        <w:pStyle w:val="HStandard"/>
      </w:pPr>
      <w:r w:rsidRPr="003D6446">
        <w:t xml:space="preserve">Na ravni vpliva naj bi ta dinamika na območju privedla do drugačnih strukturnih sprememb, kot bi bile dosežene brez uporabe metode LEADER. Te spremembe bi (se) morale: </w:t>
      </w:r>
    </w:p>
    <w:p w:rsidR="00DF2EDF" w:rsidRPr="003D6446" w:rsidRDefault="00DF2EDF" w:rsidP="004A5FB8">
      <w:pPr>
        <w:pStyle w:val="Hlistbullet"/>
      </w:pPr>
      <w:r w:rsidRPr="003D6446">
        <w:t>bolje odzivati na potrebe posameznih delov prebivalstva in območja kot celote;</w:t>
      </w:r>
    </w:p>
    <w:p w:rsidR="00DF2EDF" w:rsidRPr="003D6446" w:rsidRDefault="00DF2EDF" w:rsidP="004A5FB8">
      <w:pPr>
        <w:pStyle w:val="Hlistbullet"/>
      </w:pPr>
      <w:r w:rsidRPr="003D6446">
        <w:t>biti bolj inovativne v primerjavi s preteklimi prizadevanji na istem območju ali drugje na podobnih območjih;</w:t>
      </w:r>
    </w:p>
    <w:p w:rsidR="00DF2EDF" w:rsidRPr="003D6446" w:rsidRDefault="00DF2EDF" w:rsidP="004A5FB8">
      <w:pPr>
        <w:pStyle w:val="Hlistbullet"/>
      </w:pPr>
      <w:r w:rsidRPr="003D6446">
        <w:t xml:space="preserve">biti občutljivejše na globalne vidike lokalnega razvoja (npr. v zvezi s podnebnimi spremembami, produktivnostjo virov, okolju prijaznimi proizvodnimi vzorci, demografijo, migracijami in socialno kohezijo); </w:t>
      </w:r>
    </w:p>
    <w:p w:rsidR="00DF2EDF" w:rsidRPr="003D6446" w:rsidRDefault="00DF2EDF" w:rsidP="004A5FB8">
      <w:pPr>
        <w:pStyle w:val="Hlistbullet"/>
      </w:pPr>
      <w:r w:rsidRPr="003D6446">
        <w:t>biti bolj trajnostne (ne pa površinske in take, da se ob izteku podpore spet vzpostavi prejšnje stanje);</w:t>
      </w:r>
    </w:p>
    <w:p w:rsidR="00DF2EDF" w:rsidRPr="003D6446" w:rsidRDefault="00DF2EDF" w:rsidP="004A5FB8">
      <w:pPr>
        <w:pStyle w:val="Hlistbullet"/>
      </w:pPr>
      <w:r w:rsidRPr="003D6446">
        <w:t>spodbuditi nadaljnje spremembe v želeno smer: ta dinamika, ki poganja samo sebe, je na sliki 15 prikazana z dvosmernimi puščicami.</w:t>
      </w:r>
    </w:p>
    <w:p w:rsidR="00DF2EDF" w:rsidRPr="003D6446" w:rsidRDefault="00DF2EDF" w:rsidP="00DF2EDF">
      <w:pPr>
        <w:pStyle w:val="HStandard"/>
      </w:pPr>
      <w:r w:rsidRPr="003D6446">
        <w:t xml:space="preserve">Izboljšanje družbenega kapitala je mogoče razumeti kot končni učinek izvajanja pristopa LEADER in kot odskočno desko za spremembe v podjetniških spretnostih, spremembe pri uporabi in vrednotenju lokalnih virov (naravnih, kulturnih in zgodovinskih), spremembe v upravnih zmogljivostih lokalnih organov (npr. občine; medobčinsko sodelovanje itd.); spremembe v institucionalnih zmogljivostih (za privabljanje, ustvarjanje in ohranjanje znanja na območju; obrambo interesov prikrajšanih skupin; omogočanje oblik sodelovanja in mreženja; vodenje in upravljanje javnih dobrin, npr. narave in okolja, pokrajine, vode, kulturne dediščine, javnih površin v mestih in vaseh). </w:t>
      </w:r>
    </w:p>
    <w:p w:rsidR="003B5168" w:rsidRPr="003D6446" w:rsidRDefault="00AA64A5" w:rsidP="00C82478">
      <w:pPr>
        <w:pStyle w:val="HStandard"/>
      </w:pPr>
      <w:r w:rsidRPr="003D6446">
        <w:t xml:space="preserve">Družbeni kapital se kaže v skupni zmogljivosti ključnih akterjev, da ustvarjajo in razvijajo nove zamisli in rešitve, ter v formalnih in neformalnih mrežah, ki na primer omogočajo izmenjavo izkušenj med različnimi okolji in različnimi vrstami območij itd. </w:t>
      </w:r>
      <w:bookmarkStart w:id="128" w:name="_Toc490160032"/>
      <w:bookmarkStart w:id="129" w:name="_Toc490160095"/>
      <w:bookmarkEnd w:id="128"/>
      <w:bookmarkEnd w:id="129"/>
    </w:p>
    <w:p w:rsidR="00C82478" w:rsidRPr="003D6446" w:rsidRDefault="003B5168" w:rsidP="00C82478">
      <w:pPr>
        <w:pStyle w:val="HStandard"/>
      </w:pPr>
      <w:r w:rsidRPr="003D6446">
        <w:rPr>
          <w:b/>
        </w:rPr>
        <w:t xml:space="preserve">Dodana vrednost pristopa </w:t>
      </w:r>
      <w:r w:rsidR="00BC3482">
        <w:rPr>
          <w:b/>
        </w:rPr>
        <w:t>LEADER/CLLD</w:t>
      </w:r>
      <w:r w:rsidRPr="003D6446">
        <w:t xml:space="preserve"> na lokalni ravni nastaja na podlagi različnih </w:t>
      </w:r>
      <w:r w:rsidRPr="003D6446">
        <w:rPr>
          <w:b/>
        </w:rPr>
        <w:t xml:space="preserve">vrst </w:t>
      </w:r>
      <w:r w:rsidRPr="003D6446">
        <w:rPr>
          <w:b/>
        </w:rPr>
        <w:lastRenderedPageBreak/>
        <w:t>dejavnosti LAS</w:t>
      </w:r>
      <w:r w:rsidRPr="003D6446">
        <w:t xml:space="preserve">, ki se izvajajo v skladu z </w:t>
      </w:r>
      <w:r w:rsidRPr="003D6446">
        <w:rPr>
          <w:b/>
        </w:rPr>
        <w:t>metodo LEADER</w:t>
      </w:r>
      <w:r w:rsidRPr="003D6446">
        <w:t>. Te različne vrste dejavnosti LAS vključujejo vsaj</w:t>
      </w:r>
      <w:r w:rsidRPr="003D6446">
        <w:rPr>
          <w:rStyle w:val="FootnoteReference"/>
        </w:rPr>
        <w:footnoteReference w:id="52"/>
      </w:r>
      <w:r w:rsidRPr="003D6446">
        <w:t xml:space="preserve">: </w:t>
      </w:r>
    </w:p>
    <w:p w:rsidR="00C82478" w:rsidRPr="003D6446" w:rsidRDefault="00C82478" w:rsidP="00F01AC7">
      <w:pPr>
        <w:pStyle w:val="Hlistbullet"/>
      </w:pPr>
      <w:r w:rsidRPr="003D6446">
        <w:t xml:space="preserve">Najpomembnejša dejavnost LAS je </w:t>
      </w:r>
      <w:r w:rsidRPr="003D6446">
        <w:rPr>
          <w:b/>
        </w:rPr>
        <w:t xml:space="preserve">pripravljanje in izbiranje projektov ter izvajanje </w:t>
      </w:r>
      <w:r w:rsidR="00D71460">
        <w:rPr>
          <w:b/>
        </w:rPr>
        <w:t>strategije lokalnega razvoja</w:t>
      </w:r>
      <w:r w:rsidRPr="003D6446">
        <w:t>. Zadeva dejavnosti, povezane s komuniciranjem in zagotavljanjem podpore za ustvarjanje, zasnovo, izvajanje in spremljanje projektov, ter projekte sodelovanja.</w:t>
      </w:r>
    </w:p>
    <w:p w:rsidR="005060C1" w:rsidRPr="003D6446" w:rsidRDefault="005060C1" w:rsidP="005060C1">
      <w:pPr>
        <w:pStyle w:val="Hlistbullet"/>
      </w:pPr>
      <w:r w:rsidRPr="003D6446">
        <w:rPr>
          <w:b/>
        </w:rPr>
        <w:t>Animacija območja LAS</w:t>
      </w:r>
      <w:r w:rsidRPr="003D6446">
        <w:t xml:space="preserve"> lahko vključuje različne vrste pobud, ki so lahko:</w:t>
      </w:r>
    </w:p>
    <w:p w:rsidR="005060C1" w:rsidRPr="003D6446" w:rsidRDefault="003B5168" w:rsidP="00CB6DC7">
      <w:pPr>
        <w:pStyle w:val="Hlistbullet2"/>
        <w:ind w:left="709"/>
      </w:pPr>
      <w:r w:rsidRPr="003D6446">
        <w:br w:type="column"/>
      </w:r>
      <w:r w:rsidRPr="003D6446">
        <w:t xml:space="preserve">povezane z izvajanjem </w:t>
      </w:r>
      <w:r w:rsidR="00D71460">
        <w:t>strategije lokalnega razvoja</w:t>
      </w:r>
      <w:r w:rsidRPr="003D6446">
        <w:rPr>
          <w:rStyle w:val="FootnoteReference"/>
        </w:rPr>
        <w:footnoteReference w:id="53"/>
      </w:r>
      <w:r w:rsidRPr="003D6446">
        <w:t>, osredotočene na opolnomočenje lokalnih akterjev in krepitev njihove pripravljenosti, da se kosajo z izzivi z izvajanjem projektov, podprtih s strategijo LEADER/lokalnega razvoja (npr. povezane naložbe, s katerimi se krepijo konkurenčne prednosti posameznega območja; ustreznost naložb v lokalne storitve in infrastrukturo);</w:t>
      </w:r>
    </w:p>
    <w:p w:rsidR="003B5168" w:rsidRPr="003D6446" w:rsidRDefault="005060C1" w:rsidP="00CB6DC7">
      <w:pPr>
        <w:pStyle w:val="Hlistbullet2"/>
        <w:ind w:left="709"/>
        <w:sectPr w:rsidR="003B5168" w:rsidRPr="003D6446" w:rsidSect="00CB6DC7">
          <w:headerReference w:type="default" r:id="rId52"/>
          <w:type w:val="continuous"/>
          <w:pgSz w:w="11906" w:h="16838"/>
          <w:pgMar w:top="1418" w:right="1418" w:bottom="1418" w:left="1418" w:header="709" w:footer="709" w:gutter="0"/>
          <w:cols w:num="2" w:space="397"/>
          <w:docGrid w:linePitch="360"/>
        </w:sectPr>
      </w:pPr>
      <w:r w:rsidRPr="003D6446">
        <w:t>ne neposredno povezane s strategijo lokalnega razvoja ali posameznim projektom, osredotočene na območje in prebivalstvo kot taka (npr. olajšati izmenjave med deležniki, kot je navedeno v pravnem okviru, povečati ozaveščenost o lokalni (naravni in kulturni) dediščini).</w:t>
      </w:r>
    </w:p>
    <w:p w:rsidR="00056A0D" w:rsidRPr="003D6446" w:rsidRDefault="00056A0D" w:rsidP="00056A0D">
      <w:pPr>
        <w:pStyle w:val="H-Standard"/>
      </w:pPr>
    </w:p>
    <w:p w:rsidR="00056A0D" w:rsidRPr="003D6446" w:rsidRDefault="00056A0D" w:rsidP="00056A0D">
      <w:pPr>
        <w:pStyle w:val="H-Standard"/>
      </w:pPr>
    </w:p>
    <w:p w:rsidR="003B5168" w:rsidRPr="003D6446" w:rsidRDefault="003B5168" w:rsidP="003B5168">
      <w:pPr>
        <w:pStyle w:val="HHeadingFigure"/>
      </w:pPr>
      <w:bookmarkStart w:id="130" w:name="_Toc493497738"/>
      <w:bookmarkStart w:id="131" w:name="_Toc511318049"/>
      <w:r w:rsidRPr="003D6446">
        <w:lastRenderedPageBreak/>
        <w:t>Povezave med izvedbenim mehanizmom, dejavnostmi LAS in dodano vrednostjo</w:t>
      </w:r>
      <w:bookmarkEnd w:id="130"/>
      <w:bookmarkEnd w:id="131"/>
    </w:p>
    <w:p w:rsidR="003B5168" w:rsidRPr="003D6446" w:rsidRDefault="00CE31EB" w:rsidP="003B5168">
      <w:pPr>
        <w:pStyle w:val="HStandard"/>
        <w:jc w:val="center"/>
      </w:pPr>
      <w:r>
        <w:rPr>
          <w:noProof/>
          <w:lang w:val="en-GB" w:eastAsia="en-GB" w:bidi="ar-SA"/>
        </w:rPr>
        <w:drawing>
          <wp:inline distT="0" distB="0" distL="0" distR="0" wp14:anchorId="1AEE4B91" wp14:editId="42D5CC06">
            <wp:extent cx="5972810" cy="3928110"/>
            <wp:effectExtent l="0" t="0" r="889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72810" cy="3928110"/>
                    </a:xfrm>
                    <a:prstGeom prst="rect">
                      <a:avLst/>
                    </a:prstGeom>
                  </pic:spPr>
                </pic:pic>
              </a:graphicData>
            </a:graphic>
          </wp:inline>
        </w:drawing>
      </w:r>
      <w:r w:rsidRPr="00FE2650">
        <w:rPr>
          <w:noProof/>
          <w:lang w:eastAsia="en-GB" w:bidi="ar-SA"/>
        </w:rPr>
        <w:t xml:space="preserve"> </w:t>
      </w:r>
    </w:p>
    <w:p w:rsidR="003B5168" w:rsidRPr="003D6446" w:rsidRDefault="003B5168" w:rsidP="003B5168">
      <w:pPr>
        <w:pStyle w:val="HSource"/>
      </w:pPr>
      <w:r w:rsidRPr="003D6446">
        <w:t>Vir: Evropska služba za pomoč uporabnikom pri vrednotenju razvoja podeželja, 2017.</w:t>
      </w:r>
      <w:r w:rsidRPr="003D6446">
        <w:br w:type="page"/>
      </w:r>
    </w:p>
    <w:p w:rsidR="003B5168" w:rsidRPr="003D6446" w:rsidRDefault="003B5168" w:rsidP="00CB6DC7">
      <w:pPr>
        <w:pStyle w:val="Hlistbullet2"/>
        <w:ind w:left="709"/>
        <w:sectPr w:rsidR="003B5168" w:rsidRPr="003D6446" w:rsidSect="003B5168">
          <w:type w:val="continuous"/>
          <w:pgSz w:w="11906" w:h="16838"/>
          <w:pgMar w:top="1418" w:right="1418" w:bottom="1418" w:left="1418" w:header="709" w:footer="709" w:gutter="0"/>
          <w:cols w:space="397"/>
          <w:docGrid w:linePitch="360"/>
        </w:sectPr>
      </w:pPr>
    </w:p>
    <w:p w:rsidR="004B3177" w:rsidRPr="003D6446" w:rsidRDefault="004B3177" w:rsidP="004210A8">
      <w:pPr>
        <w:pStyle w:val="Hlistbullet"/>
        <w:numPr>
          <w:ilvl w:val="0"/>
          <w:numId w:val="0"/>
        </w:numPr>
        <w:rPr>
          <w:snapToGrid w:val="0"/>
        </w:rPr>
      </w:pPr>
      <w:r w:rsidRPr="003D6446">
        <w:rPr>
          <w:b/>
        </w:rPr>
        <w:lastRenderedPageBreak/>
        <w:t xml:space="preserve">Mehanizem za izvajanje pristopa </w:t>
      </w:r>
      <w:r w:rsidR="00BC3482">
        <w:rPr>
          <w:b/>
        </w:rPr>
        <w:t>LEADER/CLLD</w:t>
      </w:r>
      <w:r w:rsidRPr="003D6446">
        <w:t xml:space="preserve"> zagotavlja institucionalno ogrodje, ki se z evropske ravni spušča na lokalno raven. V skladu z določbami, uvedenimi z uredbo o EKSRP, zlasti za ukrep št. 19, ga v glavnem določijo organi upravljanja, pristojni za nacionalne in regionalne PRP. LAS lahko znotraj tega predhodno določenega okvira prilagodijo in določijo svoja pravila in postopke (merila za izbiro projektov, profili ciljnih upravičencev itd.) za izvajanje svojih operacij in izpolnjevanje potreb območja (glej poglavje 2.3.1).</w:t>
      </w:r>
    </w:p>
    <w:p w:rsidR="00CB6DC7" w:rsidRPr="003D6446" w:rsidRDefault="004B3177" w:rsidP="009573BA">
      <w:pPr>
        <w:pStyle w:val="HStandard"/>
        <w:rPr>
          <w:snapToGrid w:val="0"/>
        </w:rPr>
      </w:pPr>
      <w:r w:rsidRPr="003D6446">
        <w:rPr>
          <w:b/>
        </w:rPr>
        <w:t>Metoda LEADER</w:t>
      </w:r>
      <w:r w:rsidRPr="003D6446">
        <w:t xml:space="preserve"> (glej poglavje 1.1.1.) naj bi se uporabila še pred začetkom kakršnega koli ukrepanja na območju: pri oblikovanju LAS, pripravi </w:t>
      </w:r>
      <w:r w:rsidR="00F70BF6">
        <w:t>strategije lokalnega razvoja,</w:t>
      </w:r>
      <w:r w:rsidRPr="003D6446">
        <w:t xml:space="preserve"> predvsem pa pri predhodni določitvi okvira mehanizma za izvajanje PRP/ukrepa št. 19, s katerim LAS oblikuje svoj lokalni sistem za izvajanje </w:t>
      </w:r>
      <w:r w:rsidR="00D71460">
        <w:t>strategije lokalnega razvoja</w:t>
      </w:r>
      <w:r w:rsidRPr="003D6446">
        <w:t>. LAS lahko v obdobju izvajanja svoja pravila in postopke spremeni.</w:t>
      </w:r>
    </w:p>
    <w:p w:rsidR="00056A0D" w:rsidRPr="003D6446" w:rsidRDefault="00056A0D" w:rsidP="009573BA">
      <w:pPr>
        <w:pStyle w:val="HStandard"/>
        <w:rPr>
          <w:snapToGrid w:val="0"/>
        </w:rPr>
      </w:pPr>
    </w:p>
    <w:p w:rsidR="004B3177" w:rsidRPr="003D6446" w:rsidRDefault="00CB6DC7" w:rsidP="009573BA">
      <w:pPr>
        <w:pStyle w:val="HStandard"/>
        <w:rPr>
          <w:snapToGrid w:val="0"/>
        </w:rPr>
      </w:pPr>
      <w:r w:rsidRPr="003D6446">
        <w:rPr>
          <w:noProof/>
          <w:lang w:val="en-GB" w:eastAsia="en-GB" w:bidi="ar-SA"/>
        </w:rPr>
        <mc:AlternateContent>
          <mc:Choice Requires="wps">
            <w:drawing>
              <wp:inline distT="0" distB="0" distL="0" distR="0" wp14:anchorId="1EDF478F" wp14:editId="76C8F470">
                <wp:extent cx="2735580" cy="2392680"/>
                <wp:effectExtent l="0" t="0" r="26670" b="26670"/>
                <wp:docPr id="141" name="Rectangle: Diagonal Corners Rounded 141"/>
                <wp:cNvGraphicFramePr/>
                <a:graphic xmlns:a="http://schemas.openxmlformats.org/drawingml/2006/main">
                  <a:graphicData uri="http://schemas.microsoft.com/office/word/2010/wordprocessingShape">
                    <wps:wsp>
                      <wps:cNvSpPr/>
                      <wps:spPr>
                        <a:xfrm>
                          <a:off x="0" y="0"/>
                          <a:ext cx="2735580" cy="239268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5DA8" w:rsidRPr="003B5168" w:rsidRDefault="00215DA8" w:rsidP="00CB6DC7">
                            <w:pPr>
                              <w:jc w:val="both"/>
                              <w:rPr>
                                <w:color w:val="373737"/>
                              </w:rPr>
                            </w:pPr>
                            <w:r>
                              <w:rPr>
                                <w:rFonts w:ascii="Arial" w:hAnsi="Arial" w:cs="Arial"/>
                                <w:color w:val="57825E" w:themeColor="accent4"/>
                                <w:sz w:val="20"/>
                                <w:szCs w:val="20"/>
                                <w:lang w:val="en-GB" w:eastAsia="en-GB" w:bidi="ar-SA"/>
                              </w:rPr>
                              <w:drawing>
                                <wp:inline distT="0" distB="0" distL="0" distR="0" wp14:anchorId="199944FF" wp14:editId="27F8AAA1">
                                  <wp:extent cx="665188" cy="4876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9">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Ocena mehanizma za izvajanje pristopa LEADER/CLLD omogoča opredelitev vrzeli in izzivov, povezanih s pravili in postopki, zasnovanimi na ravni PRP in LAS, s čimer se olajša ohranitev metode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EDF478F" id="Rectangle: Diagonal Corners Rounded 141" o:spid="_x0000_s1043" style="width:215.4pt;height:188.4pt;visibility:visible;mso-wrap-style:square;mso-left-percent:-10001;mso-top-percent:-10001;mso-position-horizontal:absolute;mso-position-horizontal-relative:char;mso-position-vertical:absolute;mso-position-vertical-relative:line;mso-left-percent:-10001;mso-top-percent:-10001;v-text-anchor:middle" coordsize="273558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" adj="-11796480,,5400" path="m398788,l2735580,r,l2735580,1993892v,220245,-178543,398788,-398788,398788l,2392680r,l,398788c,178543,178543,,398788,xe" fillcolor="white [3204]" strokecolor="#be4a35 [3205]" strokeweight="2pt">
                <v:stroke joinstyle="miter"/>
                <v:formulas/>
                <v:path arrowok="t" o:connecttype="custom" o:connectlocs="398788,0;2735580,0;2735580,0;2735580,1993892;2336792,2392680;0,2392680;0,2392680;0,398788;398788,0" o:connectangles="0,0,0,0,0,0,0,0,0" textboxrect="0,0,2735580,2392680"/>
                <v:textbox>
                  <w:txbxContent>
                    <w:p w:rsidR="00215DA8" w:rsidRPr="003B5168" w:rsidRDefault="00215DA8" w:rsidP="00CB6DC7">
                      <w:pPr>
                        <w:jc w:val="both"/>
                        <w:rPr>
                          <w:color w:val="373737"/>
                        </w:rPr>
                      </w:pPr>
                      <w:r>
                        <w:rPr>
                          <w:rFonts w:ascii="Arial" w:hAnsi="Arial" w:cs="Arial"/>
                          <w:color w:val="57825E" w:themeColor="accent4"/>
                          <w:sz w:val="20"/>
                          <w:szCs w:val="20"/>
                          <w:lang w:val="en-GB" w:eastAsia="en-GB" w:bidi="ar-SA"/>
                        </w:rPr>
                        <w:drawing>
                          <wp:inline distT="0" distB="0" distL="0" distR="0" wp14:anchorId="199944FF" wp14:editId="27F8AAA1">
                            <wp:extent cx="665188" cy="4876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9">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Ocena mehanizma za izvajanje pristopa LEADER/CLLD omogoča opredelitev vrzeli in izzivov, povezanih s pravili in postopki, zasnovanimi na ravni PRP in LAS, s čimer se olajša ohranitev metode LEADER.</w:t>
                      </w:r>
                    </w:p>
                  </w:txbxContent>
                </v:textbox>
                <w10:anchorlock/>
              </v:shape>
            </w:pict>
          </mc:Fallback>
        </mc:AlternateContent>
      </w:r>
    </w:p>
    <w:p w:rsidR="003B5168" w:rsidRPr="003D6446" w:rsidRDefault="003B5168" w:rsidP="00CB6DC7">
      <w:pPr>
        <w:pStyle w:val="HStandard"/>
      </w:pPr>
      <w:r w:rsidRPr="003D6446">
        <w:br w:type="column"/>
      </w:r>
      <w:r w:rsidRPr="003D6446">
        <w:t xml:space="preserve">Vse zgoraj navedene vrste dejavnosti LAS se izvajajo z vložki (npr. skladi ESI). Imajo otipljive učinke (npr. število dejavnosti, tehnologij, objektov in drugih sredstev, usposobljenih oseb), oprijemljive in neoprijemljive rezultate (npr. več delovnih mest, nova podjetja, izdelki, storitve, znanje novih spretnosti), pa tudi oprijemljive in neoprijemljive vplive (npr. boljši zaslužek, boljšo zaposlitveno strukturo, boljšo infrastrukturo, boljši družbeni kapital). </w:t>
      </w:r>
    </w:p>
    <w:p w:rsidR="00CB6DC7" w:rsidRPr="003D6446" w:rsidRDefault="00CB6DC7" w:rsidP="00CB6DC7">
      <w:pPr>
        <w:pStyle w:val="HStandard"/>
      </w:pPr>
      <w:r w:rsidRPr="003D6446">
        <w:t xml:space="preserve">Čeprav je vse zgoraj navedene učinke, rezultate in vplive načeloma mogoče doseči tudi s prevladujočimi ukrepi PRP, naj bi strategije, ki se izvajajo v skladu z metodo LEADER, prinašale dodano vrednost. Dodana vrednost se na lokalni ravni ustvarja v obliki </w:t>
      </w:r>
      <w:r w:rsidRPr="003D6446">
        <w:rPr>
          <w:b/>
        </w:rPr>
        <w:t>izboljšanega družbenega kapitala, izboljšanega lokalnega upravljanja in boljših rezultatov</w:t>
      </w:r>
      <w:r w:rsidRPr="003D6446">
        <w:t xml:space="preserve">. </w:t>
      </w:r>
    </w:p>
    <w:p w:rsidR="00056A0D" w:rsidRPr="003D6446" w:rsidRDefault="00056A0D" w:rsidP="00CB6DC7">
      <w:pPr>
        <w:pStyle w:val="HStandard"/>
      </w:pPr>
    </w:p>
    <w:p w:rsidR="00CB6DC7" w:rsidRPr="003D6446" w:rsidRDefault="00CB6DC7" w:rsidP="009573BA">
      <w:pPr>
        <w:pStyle w:val="HStandard"/>
        <w:rPr>
          <w:snapToGrid w:val="0"/>
        </w:rPr>
      </w:pPr>
      <w:r w:rsidRPr="003D6446">
        <w:rPr>
          <w:noProof/>
          <w:lang w:val="en-GB" w:eastAsia="en-GB" w:bidi="ar-SA"/>
        </w:rPr>
        <mc:AlternateContent>
          <mc:Choice Requires="wps">
            <w:drawing>
              <wp:inline distT="0" distB="0" distL="0" distR="0" wp14:anchorId="1656756F" wp14:editId="0DE3E9D6">
                <wp:extent cx="2735580" cy="2392680"/>
                <wp:effectExtent l="0" t="0" r="26670" b="26670"/>
                <wp:docPr id="145" name="Rectangle: Diagonal Corners Rounded 145"/>
                <wp:cNvGraphicFramePr/>
                <a:graphic xmlns:a="http://schemas.openxmlformats.org/drawingml/2006/main">
                  <a:graphicData uri="http://schemas.microsoft.com/office/word/2010/wordprocessingShape">
                    <wps:wsp>
                      <wps:cNvSpPr/>
                      <wps:spPr>
                        <a:xfrm>
                          <a:off x="0" y="0"/>
                          <a:ext cx="2735580" cy="239268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5DA8" w:rsidRPr="003B5168" w:rsidRDefault="00215DA8" w:rsidP="00CB6DC7">
                            <w:pPr>
                              <w:jc w:val="both"/>
                              <w:rPr>
                                <w:color w:val="373737"/>
                              </w:rPr>
                            </w:pPr>
                            <w:r>
                              <w:rPr>
                                <w:rFonts w:ascii="Arial" w:hAnsi="Arial" w:cs="Arial"/>
                                <w:color w:val="57825E" w:themeColor="accent4"/>
                                <w:sz w:val="20"/>
                                <w:szCs w:val="20"/>
                                <w:lang w:val="en-GB" w:eastAsia="en-GB" w:bidi="ar-SA"/>
                              </w:rPr>
                              <w:drawing>
                                <wp:inline distT="0" distB="0" distL="0" distR="0" wp14:anchorId="50F17C69" wp14:editId="5B3EB7F0">
                                  <wp:extent cx="665188" cy="48768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9">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Z oceno dodane vrednosti se pokaže, katere dodatne koristi (izboljšan družbeni kapital, izboljšano lokalno upravljanje, boljši rezultati) so bile ustvarjene zaradi pravilne uporabe metode LEADER v okviru dejavnosti 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56756F" id="Rectangle: Diagonal Corners Rounded 145" o:spid="_x0000_s1044" style="width:215.4pt;height:188.4pt;visibility:visible;mso-wrap-style:square;mso-left-percent:-10001;mso-top-percent:-10001;mso-position-horizontal:absolute;mso-position-horizontal-relative:char;mso-position-vertical:absolute;mso-position-vertical-relative:line;mso-left-percent:-10001;mso-top-percent:-10001;v-text-anchor:middle" coordsize="273558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" adj="-11796480,,5400" path="m398788,l2735580,r,l2735580,1993892v,220245,-178543,398788,-398788,398788l,2392680r,l,398788c,178543,178543,,398788,xe" fillcolor="white [3204]" strokecolor="#be4a35 [3205]" strokeweight="2pt">
                <v:stroke joinstyle="miter"/>
                <v:formulas/>
                <v:path arrowok="t" o:connecttype="custom" o:connectlocs="398788,0;2735580,0;2735580,0;2735580,1993892;2336792,2392680;0,2392680;0,2392680;0,398788;398788,0" o:connectangles="0,0,0,0,0,0,0,0,0" textboxrect="0,0,2735580,2392680"/>
                <v:textbox>
                  <w:txbxContent>
                    <w:p w:rsidR="00215DA8" w:rsidRPr="003B5168" w:rsidRDefault="00215DA8" w:rsidP="00CB6DC7">
                      <w:pPr>
                        <w:jc w:val="both"/>
                        <w:rPr>
                          <w:color w:val="373737"/>
                        </w:rPr>
                      </w:pPr>
                      <w:r>
                        <w:rPr>
                          <w:rFonts w:ascii="Arial" w:hAnsi="Arial" w:cs="Arial"/>
                          <w:color w:val="57825E" w:themeColor="accent4"/>
                          <w:sz w:val="20"/>
                          <w:szCs w:val="20"/>
                          <w:lang w:val="en-GB" w:eastAsia="en-GB" w:bidi="ar-SA"/>
                        </w:rPr>
                        <w:drawing>
                          <wp:inline distT="0" distB="0" distL="0" distR="0" wp14:anchorId="50F17C69" wp14:editId="5B3EB7F0">
                            <wp:extent cx="665188" cy="48768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9">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Z oceno dodane vrednosti se pokaže, katere dodatne koristi (izboljšan družbeni kapital, izboljšano lokalno upravljanje, boljši rezultati) so bile ustvarjene zaradi pravilne uporabe metode LEADER v okviru dejavnosti LAS.</w:t>
                      </w:r>
                    </w:p>
                  </w:txbxContent>
                </v:textbox>
                <w10:anchorlock/>
              </v:shape>
            </w:pict>
          </mc:Fallback>
        </mc:AlternateContent>
      </w:r>
    </w:p>
    <w:p w:rsidR="00CB6DC7" w:rsidRPr="003D6446" w:rsidRDefault="00CB6DC7" w:rsidP="00A26E1E">
      <w:pPr>
        <w:pStyle w:val="HStandard"/>
        <w:rPr>
          <w:rFonts w:cs="Arial"/>
          <w:i/>
        </w:rPr>
        <w:sectPr w:rsidR="00CB6DC7" w:rsidRPr="003D6446" w:rsidSect="00CB6DC7">
          <w:type w:val="continuous"/>
          <w:pgSz w:w="11906" w:h="16838"/>
          <w:pgMar w:top="1418" w:right="1418" w:bottom="1418" w:left="1418" w:header="709" w:footer="709" w:gutter="0"/>
          <w:cols w:num="2" w:space="397"/>
          <w:docGrid w:linePitch="360"/>
        </w:sectPr>
      </w:pPr>
    </w:p>
    <w:p w:rsidR="00C5760E" w:rsidRPr="003D6446" w:rsidRDefault="00C5760E">
      <w:r w:rsidRPr="003D6446">
        <w:br w:type="column"/>
      </w:r>
      <w:r w:rsidRPr="003D6446">
        <w:rPr>
          <w:lang w:val="en-GB" w:eastAsia="en-GB" w:bidi="ar-SA"/>
        </w:rPr>
        <w:lastRenderedPageBreak/>
        <mc:AlternateContent>
          <mc:Choice Requires="wps">
            <w:drawing>
              <wp:inline distT="0" distB="0" distL="0" distR="0" wp14:anchorId="7B8E674B" wp14:editId="211D9D10">
                <wp:extent cx="6372225" cy="9363075"/>
                <wp:effectExtent l="0" t="0" r="28575" b="28575"/>
                <wp:docPr id="147" name="Rectangle: Diagonal Corners Rounded 147"/>
                <wp:cNvGraphicFramePr/>
                <a:graphic xmlns:a="http://schemas.openxmlformats.org/drawingml/2006/main">
                  <a:graphicData uri="http://schemas.microsoft.com/office/word/2010/wordprocessingShape">
                    <wps:wsp>
                      <wps:cNvSpPr/>
                      <wps:spPr>
                        <a:xfrm>
                          <a:off x="0" y="0"/>
                          <a:ext cx="6372225" cy="9363075"/>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5DA8" w:rsidRDefault="00215DA8" w:rsidP="0012122D">
                            <w:pPr>
                              <w:pStyle w:val="HStandard"/>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403881E2" wp14:editId="52DB8CC6">
                                  <wp:extent cx="353202" cy="360000"/>
                                  <wp:effectExtent l="0" t="0" r="889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Kako se dodana vrednost lahko opazi?</w:t>
                            </w:r>
                          </w:p>
                          <w:tbl>
                            <w:tblPr>
                              <w:tblStyle w:val="TableGrid"/>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84"/>
                              <w:gridCol w:w="4114"/>
                            </w:tblGrid>
                            <w:tr w:rsidR="00215DA8">
                              <w:tc>
                                <w:tcPr>
                                  <w:tcW w:w="9196" w:type="dxa"/>
                                  <w:gridSpan w:val="3"/>
                                </w:tcPr>
                                <w:p w:rsidR="00215DA8" w:rsidRDefault="00215DA8" w:rsidP="00435B72">
                                  <w:pPr>
                                    <w:pStyle w:val="HStandard"/>
                                    <w:ind w:right="279"/>
                                    <w:rPr>
                                      <w:rFonts w:cs="Arial"/>
                                      <w:b/>
                                      <w:sz w:val="18"/>
                                      <w:szCs w:val="18"/>
                                    </w:rPr>
                                  </w:pPr>
                                  <w:r>
                                    <w:rPr>
                                      <w:rFonts w:ascii="Arial" w:hAnsi="Arial"/>
                                      <w:sz w:val="18"/>
                                    </w:rPr>
                                    <w:t xml:space="preserve">Z uporabo načel CLLD naj bi se izboljšala družbeni kapital in lokalno upravljanje na območju LAS, ker bi se spodbudila sprememba ravnanja ključnih akterjev in/ali prebivalstva na splošno. </w:t>
                                  </w:r>
                                  <w:r>
                                    <w:rPr>
                                      <w:b/>
                                      <w:color w:val="F07E31" w:themeColor="background2"/>
                                    </w:rPr>
                                    <w:t>Spremembe ravnanja</w:t>
                                  </w:r>
                                  <w:r>
                                    <w:rPr>
                                      <w:color w:val="F07E31" w:themeColor="background2"/>
                                    </w:rPr>
                                    <w:t xml:space="preserve"> </w:t>
                                  </w:r>
                                  <w:r>
                                    <w:rPr>
                                      <w:rFonts w:ascii="Arial" w:hAnsi="Arial"/>
                                      <w:sz w:val="18"/>
                                    </w:rPr>
                                    <w:t xml:space="preserve">se lahko nanašajo na (i) miselne modele in prepričanja (motivacija, samopodoba), potrebne za določeno ravnanje; (ii) zmožnosti in zmogljivosti individualnih in kolektivnih akterjev (zaupanje, vzajemnost, sodelovanje in mreže); (iii) nove priložnosti (tj. dostop do sredstev in družbene podpore (spretnosti, znanje, svetovanje)). </w:t>
                                  </w:r>
                                </w:p>
                              </w:tc>
                            </w:tr>
                            <w:tr w:rsidR="00215DA8">
                              <w:tc>
                                <w:tcPr>
                                  <w:tcW w:w="5082" w:type="dxa"/>
                                  <w:gridSpan w:val="2"/>
                                  <w:vAlign w:val="center"/>
                                </w:tcPr>
                                <w:p w:rsidR="00215DA8" w:rsidRPr="000D7A50" w:rsidRDefault="00215DA8" w:rsidP="00CB5FC3">
                                  <w:pPr>
                                    <w:pStyle w:val="HStandard"/>
                                    <w:jc w:val="center"/>
                                    <w:rPr>
                                      <w:rFonts w:cs="Arial"/>
                                      <w:b/>
                                      <w:noProof/>
                                      <w:sz w:val="18"/>
                                      <w:szCs w:val="18"/>
                                    </w:rPr>
                                  </w:pPr>
                                  <w:r>
                                    <w:rPr>
                                      <w:noProof/>
                                      <w:lang w:val="en-GB" w:eastAsia="en-GB" w:bidi="ar-SA"/>
                                    </w:rPr>
                                    <w:drawing>
                                      <wp:inline distT="0" distB="0" distL="0" distR="0" wp14:anchorId="2AE9DD01" wp14:editId="68D0387E">
                                        <wp:extent cx="2969895" cy="1287780"/>
                                        <wp:effectExtent l="0" t="0" r="1905" b="0"/>
                                        <wp:docPr id="45" name="Slika 104"/>
                                        <wp:cNvGraphicFramePr/>
                                        <a:graphic xmlns:a="http://schemas.openxmlformats.org/drawingml/2006/main">
                                          <a:graphicData uri="http://schemas.openxmlformats.org/drawingml/2006/picture">
                                            <pic:pic xmlns:pic="http://schemas.openxmlformats.org/drawingml/2006/picture">
                                              <pic:nvPicPr>
                                                <pic:cNvPr id="104" name="Slika 104"/>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69895" cy="1287780"/>
                                                </a:xfrm>
                                                <a:prstGeom prst="rect">
                                                  <a:avLst/>
                                                </a:prstGeom>
                                                <a:noFill/>
                                                <a:ln>
                                                  <a:noFill/>
                                                </a:ln>
                                              </pic:spPr>
                                            </pic:pic>
                                          </a:graphicData>
                                        </a:graphic>
                                      </wp:inline>
                                    </w:drawing>
                                  </w:r>
                                </w:p>
                              </w:tc>
                              <w:tc>
                                <w:tcPr>
                                  <w:tcW w:w="4114" w:type="dxa"/>
                                </w:tcPr>
                                <w:p w:rsidR="00215DA8" w:rsidRDefault="00215DA8" w:rsidP="00CB5FC3">
                                  <w:pPr>
                                    <w:pStyle w:val="HStandard"/>
                                    <w:rPr>
                                      <w:rFonts w:ascii="Arial" w:hAnsi="Arial" w:cs="Arial"/>
                                      <w:sz w:val="18"/>
                                      <w:szCs w:val="18"/>
                                    </w:rPr>
                                  </w:pPr>
                                  <w:r>
                                    <w:rPr>
                                      <w:rFonts w:ascii="Arial" w:hAnsi="Arial"/>
                                      <w:sz w:val="18"/>
                                    </w:rPr>
                                    <w:t>Vrste in smeri sprememb ravnanja se lahko ocenijo na več načinov. Določeno ravnanje se lahko (i) poveča, (ii) zmanjša, (iii) okrepi, (iv) izboljša ali celo (v) ohrani kljub negativnim pritiskom.</w:t>
                                  </w:r>
                                </w:p>
                                <w:p w:rsidR="00215DA8" w:rsidRDefault="00215DA8" w:rsidP="00CB5FC3">
                                  <w:pPr>
                                    <w:pStyle w:val="HStandard"/>
                                    <w:rPr>
                                      <w:rFonts w:cs="Arial"/>
                                      <w:b/>
                                      <w:sz w:val="18"/>
                                      <w:szCs w:val="18"/>
                                    </w:rPr>
                                  </w:pPr>
                                </w:p>
                              </w:tc>
                            </w:tr>
                            <w:tr w:rsidR="00215DA8">
                              <w:tc>
                                <w:tcPr>
                                  <w:tcW w:w="5082" w:type="dxa"/>
                                  <w:gridSpan w:val="2"/>
                                </w:tcPr>
                                <w:p w:rsidR="00215DA8" w:rsidRDefault="00215DA8" w:rsidP="00CB5FC3">
                                  <w:pPr>
                                    <w:pStyle w:val="HStandard"/>
                                    <w:rPr>
                                      <w:rFonts w:ascii="Arial" w:hAnsi="Arial" w:cs="Arial"/>
                                      <w:sz w:val="18"/>
                                      <w:szCs w:val="18"/>
                                    </w:rPr>
                                  </w:pPr>
                                  <w:r>
                                    <w:rPr>
                                      <w:rFonts w:ascii="Arial" w:hAnsi="Arial"/>
                                      <w:b/>
                                      <w:color w:val="F07E31" w:themeColor="background2"/>
                                      <w:sz w:val="18"/>
                                    </w:rPr>
                                    <w:t>Izboljšano lokalno upravljanje</w:t>
                                  </w:r>
                                  <w:r>
                                    <w:rPr>
                                      <w:rFonts w:ascii="Arial" w:hAnsi="Arial"/>
                                      <w:color w:val="F07E31" w:themeColor="background2"/>
                                      <w:sz w:val="18"/>
                                    </w:rPr>
                                    <w:t xml:space="preserve"> </w:t>
                                  </w:r>
                                  <w:r>
                                    <w:rPr>
                                      <w:rFonts w:ascii="Arial" w:hAnsi="Arial"/>
                                      <w:sz w:val="18"/>
                                    </w:rPr>
                                    <w:t>se lahko izrazi s (i) pripravljenostjo za razširitev postopkov odločanja, tako da se vključijo širši deli skupnosti in več deležnikov, pri čemer se upošteva družbeno, geografsko in institucionalno ravnovesje ter ravnovesje med spoloma, (ii) zmožnostjo in zmogljivostjo za sprejetje deljenega vodenja območja, (iii) zmogljivostjo za upravljanje sredstev iz različnih javnih in zasebnih virov, (iv) okrepitvijo zmogljivosti za vzpostavitev partnerstev in kooperativnega upravljanja, aktivne vloge pri oblikovanju upravljanja na več ravneh itd.</w:t>
                                  </w:r>
                                </w:p>
                                <w:p w:rsidR="00215DA8" w:rsidRPr="00B070B0" w:rsidRDefault="00215DA8" w:rsidP="00CB5FC3">
                                  <w:pPr>
                                    <w:pStyle w:val="HStandard"/>
                                    <w:rPr>
                                      <w:rFonts w:ascii="Arial" w:hAnsi="Arial" w:cs="Arial"/>
                                      <w:sz w:val="18"/>
                                      <w:szCs w:val="18"/>
                                    </w:rPr>
                                  </w:pPr>
                                  <w:r>
                                    <w:rPr>
                                      <w:rFonts w:ascii="Arial" w:hAnsi="Arial"/>
                                      <w:sz w:val="18"/>
                                    </w:rPr>
                                    <w:t xml:space="preserve">Želene spremembe </w:t>
                                  </w:r>
                                  <w:r>
                                    <w:rPr>
                                      <w:b/>
                                      <w:color w:val="F07E31" w:themeColor="background2"/>
                                    </w:rPr>
                                    <w:t>družbenega kapitala</w:t>
                                  </w:r>
                                  <w:r>
                                    <w:rPr>
                                      <w:color w:val="F07E31" w:themeColor="background2"/>
                                    </w:rPr>
                                    <w:t xml:space="preserve"> </w:t>
                                  </w:r>
                                  <w:r>
                                    <w:rPr>
                                      <w:rFonts w:ascii="Arial" w:hAnsi="Arial"/>
                                      <w:sz w:val="18"/>
                                    </w:rPr>
                                    <w:t xml:space="preserve">in lokalnega upravljanja bi morale biti izražene že ob pripravi dejavnosti LAS (npr. opisane v intervencijski logiki strategije lokalnega razvoja ali utemeljitvi projektov sodelovanja in različnih dejavnosti animacije). </w:t>
                                  </w:r>
                                </w:p>
                              </w:tc>
                              <w:tc>
                                <w:tcPr>
                                  <w:tcW w:w="4114" w:type="dxa"/>
                                  <w:vAlign w:val="center"/>
                                </w:tcPr>
                                <w:p w:rsidR="00215DA8" w:rsidRPr="000D7A50" w:rsidRDefault="00215DA8" w:rsidP="00CB5FC3">
                                  <w:pPr>
                                    <w:pStyle w:val="HStandard"/>
                                    <w:jc w:val="center"/>
                                    <w:rPr>
                                      <w:rFonts w:cs="Arial"/>
                                      <w:sz w:val="18"/>
                                      <w:szCs w:val="18"/>
                                    </w:rPr>
                                  </w:pPr>
                                  <w:r>
                                    <w:rPr>
                                      <w:noProof/>
                                      <w:lang w:val="en-GB" w:eastAsia="en-GB" w:bidi="ar-SA"/>
                                    </w:rPr>
                                    <w:drawing>
                                      <wp:inline distT="0" distB="0" distL="0" distR="0" wp14:anchorId="1CF5DEFC" wp14:editId="1F781E86">
                                        <wp:extent cx="2458085" cy="1390015"/>
                                        <wp:effectExtent l="0" t="0" r="0" b="635"/>
                                        <wp:docPr id="46" name="Slika 105"/>
                                        <wp:cNvGraphicFramePr/>
                                        <a:graphic xmlns:a="http://schemas.openxmlformats.org/drawingml/2006/main">
                                          <a:graphicData uri="http://schemas.openxmlformats.org/drawingml/2006/picture">
                                            <pic:pic xmlns:pic="http://schemas.openxmlformats.org/drawingml/2006/picture">
                                              <pic:nvPicPr>
                                                <pic:cNvPr id="105" name="Slika 105"/>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58085" cy="1390015"/>
                                                </a:xfrm>
                                                <a:prstGeom prst="rect">
                                                  <a:avLst/>
                                                </a:prstGeom>
                                                <a:noFill/>
                                                <a:ln>
                                                  <a:noFill/>
                                                </a:ln>
                                              </pic:spPr>
                                            </pic:pic>
                                          </a:graphicData>
                                        </a:graphic>
                                      </wp:inline>
                                    </w:drawing>
                                  </w:r>
                                </w:p>
                              </w:tc>
                            </w:tr>
                            <w:tr w:rsidR="00215DA8">
                              <w:tc>
                                <w:tcPr>
                                  <w:tcW w:w="9196" w:type="dxa"/>
                                  <w:gridSpan w:val="3"/>
                                </w:tcPr>
                                <w:p w:rsidR="00215DA8" w:rsidRPr="00B070B0" w:rsidRDefault="00215DA8" w:rsidP="00CB5FC3">
                                  <w:pPr>
                                    <w:pStyle w:val="HStandard"/>
                                    <w:rPr>
                                      <w:rFonts w:ascii="Arial" w:hAnsi="Arial" w:cs="Arial"/>
                                      <w:sz w:val="18"/>
                                      <w:szCs w:val="18"/>
                                    </w:rPr>
                                  </w:pPr>
                                  <w:r>
                                    <w:rPr>
                                      <w:rFonts w:ascii="Arial" w:hAnsi="Arial"/>
                                      <w:sz w:val="18"/>
                                    </w:rPr>
                                    <w:t>Kadar dejavnosti LAS ne prinesejo pričakovanih sprememb v družbenem kapitalu in njeni intervencijski logiki, jih lahko skupina za vrednotenje ali samoocenjevanje (i) bodisi poskuša narediti eksplicitne (tj. jih izpeljati iz ukrepov, ki jih je sprejela LAS), (ii) bodisi poskuša izvesti opazovanja z uporabo različnih ocenjevalnih metod.</w:t>
                                  </w:r>
                                </w:p>
                              </w:tc>
                            </w:tr>
                            <w:tr w:rsidR="00215DA8">
                              <w:tc>
                                <w:tcPr>
                                  <w:tcW w:w="4598" w:type="dxa"/>
                                  <w:vAlign w:val="center"/>
                                </w:tcPr>
                                <w:p w:rsidR="00215DA8" w:rsidRPr="000D7A50" w:rsidRDefault="00215DA8" w:rsidP="00CB5FC3">
                                  <w:pPr>
                                    <w:pStyle w:val="HStandard"/>
                                    <w:jc w:val="center"/>
                                    <w:rPr>
                                      <w:rFonts w:cs="Arial"/>
                                      <w:sz w:val="18"/>
                                      <w:szCs w:val="18"/>
                                    </w:rPr>
                                  </w:pPr>
                                  <w:r>
                                    <w:rPr>
                                      <w:noProof/>
                                      <w:lang w:val="en-GB" w:eastAsia="en-GB" w:bidi="ar-SA"/>
                                    </w:rPr>
                                    <w:drawing>
                                      <wp:inline distT="0" distB="0" distL="0" distR="0" wp14:anchorId="5E37BE43" wp14:editId="1B8B0A67">
                                        <wp:extent cx="2428875" cy="1265555"/>
                                        <wp:effectExtent l="0" t="0" r="9525" b="0"/>
                                        <wp:docPr id="47" name="Slika 106"/>
                                        <wp:cNvGraphicFramePr/>
                                        <a:graphic xmlns:a="http://schemas.openxmlformats.org/drawingml/2006/main">
                                          <a:graphicData uri="http://schemas.openxmlformats.org/drawingml/2006/picture">
                                            <pic:pic xmlns:pic="http://schemas.openxmlformats.org/drawingml/2006/picture">
                                              <pic:nvPicPr>
                                                <pic:cNvPr id="106" name="Slika 106"/>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28875" cy="1265555"/>
                                                </a:xfrm>
                                                <a:prstGeom prst="rect">
                                                  <a:avLst/>
                                                </a:prstGeom>
                                                <a:noFill/>
                                                <a:ln>
                                                  <a:noFill/>
                                                </a:ln>
                                              </pic:spPr>
                                            </pic:pic>
                                          </a:graphicData>
                                        </a:graphic>
                                      </wp:inline>
                                    </w:drawing>
                                  </w:r>
                                </w:p>
                              </w:tc>
                              <w:tc>
                                <w:tcPr>
                                  <w:tcW w:w="4598" w:type="dxa"/>
                                  <w:gridSpan w:val="2"/>
                                </w:tcPr>
                                <w:p w:rsidR="00215DA8" w:rsidRPr="000D7A50" w:rsidRDefault="00215DA8" w:rsidP="003B4466">
                                  <w:pPr>
                                    <w:pStyle w:val="HStandard"/>
                                    <w:rPr>
                                      <w:rFonts w:cs="Arial"/>
                                      <w:sz w:val="18"/>
                                      <w:szCs w:val="18"/>
                                    </w:rPr>
                                  </w:pPr>
                                  <w:r>
                                    <w:rPr>
                                      <w:rFonts w:ascii="Arial" w:hAnsi="Arial"/>
                                      <w:sz w:val="18"/>
                                    </w:rPr>
                                    <w:t xml:space="preserve">Nazadnje, dodana vrednost metode LEADER bi se morala kazati tudi v obliki </w:t>
                                  </w:r>
                                  <w:r>
                                    <w:rPr>
                                      <w:b/>
                                      <w:color w:val="F07E31" w:themeColor="background2"/>
                                    </w:rPr>
                                    <w:t>boljših rezultatov</w:t>
                                  </w:r>
                                  <w:r>
                                    <w:rPr>
                                      <w:rFonts w:ascii="Arial" w:hAnsi="Arial"/>
                                      <w:sz w:val="18"/>
                                    </w:rPr>
                                    <w:t xml:space="preserve"> (to pomeni, da bi se morali vrsta in kakovost izvedenih projektov razlikovati od vrste in kakovosti projektov, ki se izvajajo ali bi se teoretično izvajali v okviru drugih programov/ukrepov). </w:t>
                                  </w:r>
                                </w:p>
                              </w:tc>
                            </w:tr>
                            <w:tr w:rsidR="00215DA8">
                              <w:tc>
                                <w:tcPr>
                                  <w:tcW w:w="9196" w:type="dxa"/>
                                  <w:gridSpan w:val="3"/>
                                </w:tcPr>
                                <w:p w:rsidR="00215DA8" w:rsidRPr="00B070B0" w:rsidRDefault="00215DA8" w:rsidP="00CB5FC3">
                                  <w:pPr>
                                    <w:pStyle w:val="HStandard"/>
                                    <w:rPr>
                                      <w:rFonts w:cs="Arial"/>
                                      <w:sz w:val="18"/>
                                      <w:szCs w:val="18"/>
                                    </w:rPr>
                                  </w:pPr>
                                  <w:r>
                                    <w:rPr>
                                      <w:rFonts w:ascii="Arial" w:hAnsi="Arial"/>
                                      <w:sz w:val="18"/>
                                    </w:rPr>
                                    <w:t>Te razlike se lahko izrazijo v novih nosilcih projektov, različnih vrstah projektov, ki se pojavijo zaradi nižjega pragu za dostop do financiranja, projektih, ki imajo močnejšo in trajnejšo podporo med lokalnim prebivalstvom, ker bolje odgovarjajo njegovim potrebe in so vgrajeni v lokalne strukture, zaradi česar so projekti in dodatni vplivi, ki jih lahko spodbudijo, bolj trajnostni. Te vrste primerjalne analize ni lahko izvesti v razmerah, ko je vsak projekt edinstven; če pa se to vprašanje postavi v diskurzivnem okolju (npr. ciljni skupini), bo izvajalec vrednotenja dobil zanesljive odgovore, ker lokalni akterji običajno vedo, kakšno razliko metoda LEADER prinaša v primerjavi z drugimi (ali prejšnjimi) podpornimi ukrepi.</w:t>
                                  </w:r>
                                </w:p>
                              </w:tc>
                            </w:tr>
                          </w:tbl>
                          <w:p w:rsidR="00215DA8" w:rsidRPr="000D7A50" w:rsidRDefault="00215DA8" w:rsidP="0012122D">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7B8E674B" id="Rectangle: Diagonal Corners Rounded 147" o:spid="_x0000_s1045" style="width:501.75pt;height:737.25pt;visibility:visible;mso-wrap-style:square;mso-left-percent:-10001;mso-top-percent:-10001;mso-position-horizontal:absolute;mso-position-horizontal-relative:char;mso-position-vertical:absolute;mso-position-vertical-relative:line;mso-left-percent:-10001;mso-top-percent:-10001;v-text-anchor:top" coordsize="6372225,9363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" adj="-11796480,,5400" path="m496906,l6372225,r,l6372225,8866169v,274434,-222472,496906,-496906,496906l,9363075r,l,496906c,222472,222472,,496906,xe" fillcolor="white [3204]" strokecolor="#f07e31 [3214]" strokeweight="2pt">
                <v:stroke joinstyle="miter"/>
                <v:formulas/>
                <v:path arrowok="t" o:connecttype="custom" o:connectlocs="496906,0;6372225,0;6372225,0;6372225,8866169;5875319,9363075;0,9363075;0,9363075;0,496906;496906,0" o:connectangles="0,0,0,0,0,0,0,0,0" textboxrect="0,0,6372225,9363075"/>
                <v:textbox inset=",0,,0">
                  <w:txbxContent>
                    <w:p w:rsidR="00215DA8" w:rsidRDefault="00215DA8" w:rsidP="0012122D">
                      <w:pPr>
                        <w:pStyle w:val="HStandard"/>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403881E2" wp14:editId="52DB8CC6">
                            <wp:extent cx="353202" cy="360000"/>
                            <wp:effectExtent l="0" t="0" r="889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Kako se dodana vrednost lahko opazi?</w:t>
                      </w:r>
                    </w:p>
                    <w:tbl>
                      <w:tblPr>
                        <w:tblStyle w:val="TableGrid"/>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84"/>
                        <w:gridCol w:w="4114"/>
                      </w:tblGrid>
                      <w:tr w:rsidR="00215DA8">
                        <w:tc>
                          <w:tcPr>
                            <w:tcW w:w="9196" w:type="dxa"/>
                            <w:gridSpan w:val="3"/>
                          </w:tcPr>
                          <w:p w:rsidR="00215DA8" w:rsidRDefault="00215DA8" w:rsidP="00435B72">
                            <w:pPr>
                              <w:pStyle w:val="HStandard"/>
                              <w:ind w:right="279"/>
                              <w:rPr>
                                <w:rFonts w:cs="Arial"/>
                                <w:b/>
                                <w:sz w:val="18"/>
                                <w:szCs w:val="18"/>
                              </w:rPr>
                            </w:pPr>
                            <w:r>
                              <w:rPr>
                                <w:rFonts w:ascii="Arial" w:hAnsi="Arial"/>
                                <w:sz w:val="18"/>
                              </w:rPr>
                              <w:t xml:space="preserve">Z uporabo načel CLLD naj bi se izboljšala družbeni kapital in lokalno upravljanje na območju LAS, ker bi se spodbudila sprememba ravnanja ključnih akterjev in/ali prebivalstva na splošno. </w:t>
                            </w:r>
                            <w:r>
                              <w:rPr>
                                <w:b/>
                                <w:color w:val="F07E31" w:themeColor="background2"/>
                              </w:rPr>
                              <w:t>Spremembe ravnanja</w:t>
                            </w:r>
                            <w:r>
                              <w:rPr>
                                <w:color w:val="F07E31" w:themeColor="background2"/>
                              </w:rPr>
                              <w:t xml:space="preserve"> </w:t>
                            </w:r>
                            <w:r>
                              <w:rPr>
                                <w:rFonts w:ascii="Arial" w:hAnsi="Arial"/>
                                <w:sz w:val="18"/>
                              </w:rPr>
                              <w:t xml:space="preserve">se lahko nanašajo na (i) miselne modele in prepričanja (motivacija, samopodoba), potrebne za določeno ravnanje; (ii) zmožnosti in zmogljivosti individualnih in kolektivnih akterjev (zaupanje, vzajemnost, sodelovanje in mreže); (iii) nove priložnosti (tj. dostop do sredstev in družbene podpore (spretnosti, znanje, svetovanje)). </w:t>
                            </w:r>
                          </w:p>
                        </w:tc>
                      </w:tr>
                      <w:tr w:rsidR="00215DA8">
                        <w:tc>
                          <w:tcPr>
                            <w:tcW w:w="5082" w:type="dxa"/>
                            <w:gridSpan w:val="2"/>
                            <w:vAlign w:val="center"/>
                          </w:tcPr>
                          <w:p w:rsidR="00215DA8" w:rsidRPr="000D7A50" w:rsidRDefault="00215DA8" w:rsidP="00CB5FC3">
                            <w:pPr>
                              <w:pStyle w:val="HStandard"/>
                              <w:jc w:val="center"/>
                              <w:rPr>
                                <w:rFonts w:cs="Arial"/>
                                <w:b/>
                                <w:noProof/>
                                <w:sz w:val="18"/>
                                <w:szCs w:val="18"/>
                              </w:rPr>
                            </w:pPr>
                            <w:r>
                              <w:rPr>
                                <w:noProof/>
                                <w:lang w:val="en-GB" w:eastAsia="en-GB" w:bidi="ar-SA"/>
                              </w:rPr>
                              <w:drawing>
                                <wp:inline distT="0" distB="0" distL="0" distR="0" wp14:anchorId="2AE9DD01" wp14:editId="68D0387E">
                                  <wp:extent cx="2969895" cy="1287780"/>
                                  <wp:effectExtent l="0" t="0" r="1905" b="0"/>
                                  <wp:docPr id="45" name="Slika 104"/>
                                  <wp:cNvGraphicFramePr/>
                                  <a:graphic xmlns:a="http://schemas.openxmlformats.org/drawingml/2006/main">
                                    <a:graphicData uri="http://schemas.openxmlformats.org/drawingml/2006/picture">
                                      <pic:pic xmlns:pic="http://schemas.openxmlformats.org/drawingml/2006/picture">
                                        <pic:nvPicPr>
                                          <pic:cNvPr id="104" name="Slika 104"/>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69895" cy="1287780"/>
                                          </a:xfrm>
                                          <a:prstGeom prst="rect">
                                            <a:avLst/>
                                          </a:prstGeom>
                                          <a:noFill/>
                                          <a:ln>
                                            <a:noFill/>
                                          </a:ln>
                                        </pic:spPr>
                                      </pic:pic>
                                    </a:graphicData>
                                  </a:graphic>
                                </wp:inline>
                              </w:drawing>
                            </w:r>
                          </w:p>
                        </w:tc>
                        <w:tc>
                          <w:tcPr>
                            <w:tcW w:w="4114" w:type="dxa"/>
                          </w:tcPr>
                          <w:p w:rsidR="00215DA8" w:rsidRDefault="00215DA8" w:rsidP="00CB5FC3">
                            <w:pPr>
                              <w:pStyle w:val="HStandard"/>
                              <w:rPr>
                                <w:rFonts w:ascii="Arial" w:hAnsi="Arial" w:cs="Arial"/>
                                <w:sz w:val="18"/>
                                <w:szCs w:val="18"/>
                              </w:rPr>
                            </w:pPr>
                            <w:r>
                              <w:rPr>
                                <w:rFonts w:ascii="Arial" w:hAnsi="Arial"/>
                                <w:sz w:val="18"/>
                              </w:rPr>
                              <w:t>Vrste in smeri sprememb ravnanja se lahko ocenijo na več načinov. Določeno ravnanje se lahko (i) poveča, (ii) zmanjša, (iii) okrepi, (iv) izboljša ali celo (v) ohrani kljub negativnim pritiskom.</w:t>
                            </w:r>
                          </w:p>
                          <w:p w:rsidR="00215DA8" w:rsidRDefault="00215DA8" w:rsidP="00CB5FC3">
                            <w:pPr>
                              <w:pStyle w:val="HStandard"/>
                              <w:rPr>
                                <w:rFonts w:cs="Arial"/>
                                <w:b/>
                                <w:sz w:val="18"/>
                                <w:szCs w:val="18"/>
                              </w:rPr>
                            </w:pPr>
                          </w:p>
                        </w:tc>
                      </w:tr>
                      <w:tr w:rsidR="00215DA8">
                        <w:tc>
                          <w:tcPr>
                            <w:tcW w:w="5082" w:type="dxa"/>
                            <w:gridSpan w:val="2"/>
                          </w:tcPr>
                          <w:p w:rsidR="00215DA8" w:rsidRDefault="00215DA8" w:rsidP="00CB5FC3">
                            <w:pPr>
                              <w:pStyle w:val="HStandard"/>
                              <w:rPr>
                                <w:rFonts w:ascii="Arial" w:hAnsi="Arial" w:cs="Arial"/>
                                <w:sz w:val="18"/>
                                <w:szCs w:val="18"/>
                              </w:rPr>
                            </w:pPr>
                            <w:r>
                              <w:rPr>
                                <w:rFonts w:ascii="Arial" w:hAnsi="Arial"/>
                                <w:b/>
                                <w:color w:val="F07E31" w:themeColor="background2"/>
                                <w:sz w:val="18"/>
                              </w:rPr>
                              <w:t>Izboljšano lokalno upravljanje</w:t>
                            </w:r>
                            <w:r>
                              <w:rPr>
                                <w:rFonts w:ascii="Arial" w:hAnsi="Arial"/>
                                <w:color w:val="F07E31" w:themeColor="background2"/>
                                <w:sz w:val="18"/>
                              </w:rPr>
                              <w:t xml:space="preserve"> </w:t>
                            </w:r>
                            <w:r>
                              <w:rPr>
                                <w:rFonts w:ascii="Arial" w:hAnsi="Arial"/>
                                <w:sz w:val="18"/>
                              </w:rPr>
                              <w:t>se lahko izrazi s (i) pripravljenostjo za razširitev postopkov odločanja, tako da se vključijo širši deli skupnosti in več deležnikov, pri čemer se upošteva družbeno, geografsko in institucionalno ravnovesje ter ravnovesje med spoloma, (ii) zmožnostjo in zmogljivostjo za sprejetje deljenega vodenja območja, (iii) zmogljivostjo za upravljanje sredstev iz različnih javnih in zasebnih virov, (iv) okrepitvijo zmogljivosti za vzpostavitev partnerstev in kooperativnega upravljanja, aktivne vloge pri oblikovanju upravljanja na več ravneh itd.</w:t>
                            </w:r>
                          </w:p>
                          <w:p w:rsidR="00215DA8" w:rsidRPr="00B070B0" w:rsidRDefault="00215DA8" w:rsidP="00CB5FC3">
                            <w:pPr>
                              <w:pStyle w:val="HStandard"/>
                              <w:rPr>
                                <w:rFonts w:ascii="Arial" w:hAnsi="Arial" w:cs="Arial"/>
                                <w:sz w:val="18"/>
                                <w:szCs w:val="18"/>
                              </w:rPr>
                            </w:pPr>
                            <w:r>
                              <w:rPr>
                                <w:rFonts w:ascii="Arial" w:hAnsi="Arial"/>
                                <w:sz w:val="18"/>
                              </w:rPr>
                              <w:t xml:space="preserve">Želene spremembe </w:t>
                            </w:r>
                            <w:r>
                              <w:rPr>
                                <w:b/>
                                <w:color w:val="F07E31" w:themeColor="background2"/>
                              </w:rPr>
                              <w:t>družbenega kapitala</w:t>
                            </w:r>
                            <w:r>
                              <w:rPr>
                                <w:color w:val="F07E31" w:themeColor="background2"/>
                              </w:rPr>
                              <w:t xml:space="preserve"> </w:t>
                            </w:r>
                            <w:r>
                              <w:rPr>
                                <w:rFonts w:ascii="Arial" w:hAnsi="Arial"/>
                                <w:sz w:val="18"/>
                              </w:rPr>
                              <w:t xml:space="preserve">in lokalnega upravljanja bi morale biti izražene že ob pripravi dejavnosti LAS (npr. opisane v intervencijski logiki strategije lokalnega razvoja ali utemeljitvi projektov sodelovanja in različnih dejavnosti animacije). </w:t>
                            </w:r>
                          </w:p>
                        </w:tc>
                        <w:tc>
                          <w:tcPr>
                            <w:tcW w:w="4114" w:type="dxa"/>
                            <w:vAlign w:val="center"/>
                          </w:tcPr>
                          <w:p w:rsidR="00215DA8" w:rsidRPr="000D7A50" w:rsidRDefault="00215DA8" w:rsidP="00CB5FC3">
                            <w:pPr>
                              <w:pStyle w:val="HStandard"/>
                              <w:jc w:val="center"/>
                              <w:rPr>
                                <w:rFonts w:cs="Arial"/>
                                <w:sz w:val="18"/>
                                <w:szCs w:val="18"/>
                              </w:rPr>
                            </w:pPr>
                            <w:r>
                              <w:rPr>
                                <w:noProof/>
                                <w:lang w:val="en-GB" w:eastAsia="en-GB" w:bidi="ar-SA"/>
                              </w:rPr>
                              <w:drawing>
                                <wp:inline distT="0" distB="0" distL="0" distR="0" wp14:anchorId="1CF5DEFC" wp14:editId="1F781E86">
                                  <wp:extent cx="2458085" cy="1390015"/>
                                  <wp:effectExtent l="0" t="0" r="0" b="635"/>
                                  <wp:docPr id="46" name="Slika 105"/>
                                  <wp:cNvGraphicFramePr/>
                                  <a:graphic xmlns:a="http://schemas.openxmlformats.org/drawingml/2006/main">
                                    <a:graphicData uri="http://schemas.openxmlformats.org/drawingml/2006/picture">
                                      <pic:pic xmlns:pic="http://schemas.openxmlformats.org/drawingml/2006/picture">
                                        <pic:nvPicPr>
                                          <pic:cNvPr id="105" name="Slika 105"/>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58085" cy="1390015"/>
                                          </a:xfrm>
                                          <a:prstGeom prst="rect">
                                            <a:avLst/>
                                          </a:prstGeom>
                                          <a:noFill/>
                                          <a:ln>
                                            <a:noFill/>
                                          </a:ln>
                                        </pic:spPr>
                                      </pic:pic>
                                    </a:graphicData>
                                  </a:graphic>
                                </wp:inline>
                              </w:drawing>
                            </w:r>
                          </w:p>
                        </w:tc>
                      </w:tr>
                      <w:tr w:rsidR="00215DA8">
                        <w:tc>
                          <w:tcPr>
                            <w:tcW w:w="9196" w:type="dxa"/>
                            <w:gridSpan w:val="3"/>
                          </w:tcPr>
                          <w:p w:rsidR="00215DA8" w:rsidRPr="00B070B0" w:rsidRDefault="00215DA8" w:rsidP="00CB5FC3">
                            <w:pPr>
                              <w:pStyle w:val="HStandard"/>
                              <w:rPr>
                                <w:rFonts w:ascii="Arial" w:hAnsi="Arial" w:cs="Arial"/>
                                <w:sz w:val="18"/>
                                <w:szCs w:val="18"/>
                              </w:rPr>
                            </w:pPr>
                            <w:r>
                              <w:rPr>
                                <w:rFonts w:ascii="Arial" w:hAnsi="Arial"/>
                                <w:sz w:val="18"/>
                              </w:rPr>
                              <w:t>Kadar dejavnosti LAS ne prinesejo pričakovanih sprememb v družbenem kapitalu in njeni intervencijski logiki, jih lahko skupina za vrednotenje ali samoocenjevanje (i) bodisi poskuša narediti eksplicitne (tj. jih izpeljati iz ukrepov, ki jih je sprejela LAS), (ii) bodisi poskuša izvesti opazovanja z uporabo različnih ocenjevalnih metod.</w:t>
                            </w:r>
                          </w:p>
                        </w:tc>
                      </w:tr>
                      <w:tr w:rsidR="00215DA8">
                        <w:tc>
                          <w:tcPr>
                            <w:tcW w:w="4598" w:type="dxa"/>
                            <w:vAlign w:val="center"/>
                          </w:tcPr>
                          <w:p w:rsidR="00215DA8" w:rsidRPr="000D7A50" w:rsidRDefault="00215DA8" w:rsidP="00CB5FC3">
                            <w:pPr>
                              <w:pStyle w:val="HStandard"/>
                              <w:jc w:val="center"/>
                              <w:rPr>
                                <w:rFonts w:cs="Arial"/>
                                <w:sz w:val="18"/>
                                <w:szCs w:val="18"/>
                              </w:rPr>
                            </w:pPr>
                            <w:r>
                              <w:rPr>
                                <w:noProof/>
                                <w:lang w:val="en-GB" w:eastAsia="en-GB" w:bidi="ar-SA"/>
                              </w:rPr>
                              <w:drawing>
                                <wp:inline distT="0" distB="0" distL="0" distR="0" wp14:anchorId="5E37BE43" wp14:editId="1B8B0A67">
                                  <wp:extent cx="2428875" cy="1265555"/>
                                  <wp:effectExtent l="0" t="0" r="9525" b="0"/>
                                  <wp:docPr id="47" name="Slika 106"/>
                                  <wp:cNvGraphicFramePr/>
                                  <a:graphic xmlns:a="http://schemas.openxmlformats.org/drawingml/2006/main">
                                    <a:graphicData uri="http://schemas.openxmlformats.org/drawingml/2006/picture">
                                      <pic:pic xmlns:pic="http://schemas.openxmlformats.org/drawingml/2006/picture">
                                        <pic:nvPicPr>
                                          <pic:cNvPr id="106" name="Slika 106"/>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28875" cy="1265555"/>
                                          </a:xfrm>
                                          <a:prstGeom prst="rect">
                                            <a:avLst/>
                                          </a:prstGeom>
                                          <a:noFill/>
                                          <a:ln>
                                            <a:noFill/>
                                          </a:ln>
                                        </pic:spPr>
                                      </pic:pic>
                                    </a:graphicData>
                                  </a:graphic>
                                </wp:inline>
                              </w:drawing>
                            </w:r>
                          </w:p>
                        </w:tc>
                        <w:tc>
                          <w:tcPr>
                            <w:tcW w:w="4598" w:type="dxa"/>
                            <w:gridSpan w:val="2"/>
                          </w:tcPr>
                          <w:p w:rsidR="00215DA8" w:rsidRPr="000D7A50" w:rsidRDefault="00215DA8" w:rsidP="003B4466">
                            <w:pPr>
                              <w:pStyle w:val="HStandard"/>
                              <w:rPr>
                                <w:rFonts w:cs="Arial"/>
                                <w:sz w:val="18"/>
                                <w:szCs w:val="18"/>
                              </w:rPr>
                            </w:pPr>
                            <w:r>
                              <w:rPr>
                                <w:rFonts w:ascii="Arial" w:hAnsi="Arial"/>
                                <w:sz w:val="18"/>
                              </w:rPr>
                              <w:t xml:space="preserve">Nazadnje, dodana vrednost metode LEADER bi se morala kazati tudi v obliki </w:t>
                            </w:r>
                            <w:r>
                              <w:rPr>
                                <w:b/>
                                <w:color w:val="F07E31" w:themeColor="background2"/>
                              </w:rPr>
                              <w:t>boljših rezultatov</w:t>
                            </w:r>
                            <w:r>
                              <w:rPr>
                                <w:rFonts w:ascii="Arial" w:hAnsi="Arial"/>
                                <w:sz w:val="18"/>
                              </w:rPr>
                              <w:t xml:space="preserve"> (to pomeni, da bi se morali vrsta in kakovost izvedenih projektov razlikovati od vrste in kakovosti projektov, ki se izvajajo ali bi se teoretično izvajali v okviru drugih programov/ukrepov). </w:t>
                            </w:r>
                          </w:p>
                        </w:tc>
                      </w:tr>
                      <w:tr w:rsidR="00215DA8">
                        <w:tc>
                          <w:tcPr>
                            <w:tcW w:w="9196" w:type="dxa"/>
                            <w:gridSpan w:val="3"/>
                          </w:tcPr>
                          <w:p w:rsidR="00215DA8" w:rsidRPr="00B070B0" w:rsidRDefault="00215DA8" w:rsidP="00CB5FC3">
                            <w:pPr>
                              <w:pStyle w:val="HStandard"/>
                              <w:rPr>
                                <w:rFonts w:cs="Arial"/>
                                <w:sz w:val="18"/>
                                <w:szCs w:val="18"/>
                              </w:rPr>
                            </w:pPr>
                            <w:r>
                              <w:rPr>
                                <w:rFonts w:ascii="Arial" w:hAnsi="Arial"/>
                                <w:sz w:val="18"/>
                              </w:rPr>
                              <w:t>Te razlike se lahko izrazijo v novih nosilcih projektov, različnih vrstah projektov, ki se pojavijo zaradi nižjega pragu za dostop do financiranja, projektih, ki imajo močnejšo in trajnejšo podporo med lokalnim prebivalstvom, ker bolje odgovarjajo njegovim potrebe in so vgrajeni v lokalne strukture, zaradi česar so projekti in dodatni vplivi, ki jih lahko spodbudijo, bolj trajnostni. Te vrste primerjalne analize ni lahko izvesti v razmerah, ko je vsak projekt edinstven; če pa se to vprašanje postavi v diskurzivnem okolju (npr. ciljni skupini), bo izvajalec vrednotenja dobil zanesljive odgovore, ker lokalni akterji običajno vedo, kakšno razliko metoda LEADER prinaša v primerjavi z drugimi (ali prejšnjimi) podpornimi ukrepi.</w:t>
                            </w:r>
                          </w:p>
                        </w:tc>
                      </w:tr>
                    </w:tbl>
                    <w:p w:rsidR="00215DA8" w:rsidRPr="000D7A50" w:rsidRDefault="00215DA8" w:rsidP="0012122D">
                      <w:pPr>
                        <w:pStyle w:val="HStandard"/>
                        <w:rPr>
                          <w:rFonts w:cs="Arial"/>
                          <w:b/>
                          <w:sz w:val="18"/>
                          <w:szCs w:val="18"/>
                        </w:rPr>
                      </w:pPr>
                    </w:p>
                  </w:txbxContent>
                </v:textbox>
                <w10:anchorlock/>
              </v:shape>
            </w:pict>
          </mc:Fallback>
        </mc:AlternateContent>
      </w:r>
    </w:p>
    <w:p w:rsidR="0012122D" w:rsidRPr="003D6446" w:rsidRDefault="0012122D" w:rsidP="00A677D8">
      <w:pPr>
        <w:pStyle w:val="HHeading5"/>
        <w:sectPr w:rsidR="0012122D" w:rsidRPr="003D6446" w:rsidSect="009F15D6">
          <w:type w:val="continuous"/>
          <w:pgSz w:w="11906" w:h="16838"/>
          <w:pgMar w:top="1418" w:right="1418" w:bottom="1418" w:left="1418" w:header="709" w:footer="709" w:gutter="0"/>
          <w:cols w:space="708"/>
          <w:docGrid w:linePitch="360"/>
        </w:sectPr>
      </w:pPr>
      <w:bookmarkStart w:id="132" w:name="_Toc479677081"/>
    </w:p>
    <w:p w:rsidR="00C82478" w:rsidRPr="003D6446" w:rsidRDefault="00C82478" w:rsidP="001C214D">
      <w:pPr>
        <w:pStyle w:val="HHeading5"/>
        <w:spacing w:before="120"/>
      </w:pPr>
      <w:r w:rsidRPr="003D6446">
        <w:lastRenderedPageBreak/>
        <w:t>Kako vrednotiti na lokalni ravni?</w:t>
      </w:r>
      <w:bookmarkEnd w:id="132"/>
      <w:r w:rsidRPr="003D6446">
        <w:t xml:space="preserve"> </w:t>
      </w:r>
    </w:p>
    <w:p w:rsidR="0012122D" w:rsidRPr="003D6446" w:rsidRDefault="00C82478" w:rsidP="00C82478">
      <w:pPr>
        <w:jc w:val="both"/>
        <w:rPr>
          <w:rFonts w:ascii="Arial" w:hAnsi="Arial"/>
          <w:color w:val="373737" w:themeColor="background1" w:themeShade="40"/>
          <w:sz w:val="20"/>
          <w:szCs w:val="20"/>
        </w:rPr>
      </w:pPr>
      <w:r w:rsidRPr="003D6446">
        <w:rPr>
          <w:rFonts w:ascii="Arial" w:hAnsi="Arial"/>
          <w:b/>
          <w:color w:val="373737"/>
          <w:sz w:val="20"/>
        </w:rPr>
        <w:t xml:space="preserve">Postopek vrednotenja na ravni LAS je na splošno enak tistemu na ravni PRP </w:t>
      </w:r>
      <w:r w:rsidRPr="003D6446">
        <w:rPr>
          <w:rFonts w:ascii="Arial" w:hAnsi="Arial"/>
          <w:color w:val="373737"/>
          <w:sz w:val="20"/>
        </w:rPr>
        <w:t>(glej poglavje 2.1)</w:t>
      </w:r>
      <w:r w:rsidRPr="003D6446">
        <w:rPr>
          <w:rFonts w:ascii="Arial" w:hAnsi="Arial"/>
          <w:b/>
          <w:color w:val="373737"/>
          <w:sz w:val="20"/>
        </w:rPr>
        <w:t>.</w:t>
      </w:r>
      <w:r w:rsidRPr="003D6446">
        <w:rPr>
          <w:rFonts w:ascii="Arial" w:hAnsi="Arial"/>
          <w:color w:val="373737"/>
          <w:sz w:val="20"/>
        </w:rPr>
        <w:t xml:space="preserve"> LAS morajo nekatera izbrana ključna vprašanja obravnavati ob izvajanju posameznih dejavnosti vrednotenja, kot je opisano v naslednjih poglavjih. </w:t>
      </w:r>
    </w:p>
    <w:p w:rsidR="00187AFC" w:rsidRPr="003D6446" w:rsidRDefault="009E3A56" w:rsidP="00187AFC">
      <w:pPr>
        <w:pStyle w:val="H-Standard"/>
      </w:pPr>
      <w:r w:rsidRPr="003D6446">
        <w:t xml:space="preserve">V obdobju 2014–2020 obstajajo nove pravne zahteve v zvezi z dejavnostmi spremljanja in </w:t>
      </w:r>
      <w:r w:rsidRPr="003D6446">
        <w:t xml:space="preserve">vrednotenja na ravni LAS. Zato lokalni deležniki morda potrebujejo posebno podporo za dokončanje teh nalog. Glavni akter, odgovoren za podporo LAS pri dejavnostih spremljanja in vrednotenja, je organ upravljanja, ki lahko dele te naloge prenese na druge deležnike, kot so nacionalna mreža za podeželje, plačilna agencija ali drugi javni organi. Primeri mogočih dejavnosti podpore za LAS so povzeti v besedilnih okvirjih na koncu poglavij od 3.2 do 3.5. </w:t>
      </w:r>
    </w:p>
    <w:p w:rsidR="0012122D" w:rsidRPr="003D6446" w:rsidRDefault="0012122D" w:rsidP="000A6D53">
      <w:pPr>
        <w:jc w:val="center"/>
        <w:rPr>
          <w:i/>
          <w:color w:val="6E6E6E" w:themeColor="background1" w:themeShade="80"/>
          <w:sz w:val="16"/>
          <w:szCs w:val="24"/>
        </w:rPr>
        <w:sectPr w:rsidR="0012122D" w:rsidRPr="003D6446" w:rsidSect="0012122D">
          <w:type w:val="continuous"/>
          <w:pgSz w:w="11906" w:h="16838"/>
          <w:pgMar w:top="1418" w:right="1418" w:bottom="1418" w:left="1418" w:header="709" w:footer="709" w:gutter="0"/>
          <w:cols w:num="2" w:space="397"/>
          <w:docGrid w:linePitch="360"/>
        </w:sectPr>
      </w:pPr>
    </w:p>
    <w:p w:rsidR="00187AFC" w:rsidRPr="003D6446" w:rsidRDefault="00187AFC" w:rsidP="000A6D53">
      <w:pPr>
        <w:jc w:val="center"/>
        <w:rPr>
          <w:i/>
          <w:color w:val="6E6E6E" w:themeColor="background1" w:themeShade="80"/>
          <w:sz w:val="16"/>
          <w:szCs w:val="24"/>
        </w:rPr>
      </w:pPr>
    </w:p>
    <w:p w:rsidR="00056A0D" w:rsidRPr="003D6446" w:rsidRDefault="00056A0D" w:rsidP="000A6D53">
      <w:pPr>
        <w:jc w:val="center"/>
        <w:rPr>
          <w:i/>
          <w:color w:val="6E6E6E" w:themeColor="background1" w:themeShade="80"/>
          <w:sz w:val="16"/>
          <w:szCs w:val="24"/>
        </w:rPr>
      </w:pPr>
    </w:p>
    <w:p w:rsidR="00056A0D" w:rsidRPr="003D6446" w:rsidRDefault="00056A0D" w:rsidP="000A6D53">
      <w:pPr>
        <w:jc w:val="center"/>
        <w:rPr>
          <w:i/>
          <w:color w:val="6E6E6E" w:themeColor="background1" w:themeShade="80"/>
          <w:sz w:val="16"/>
          <w:szCs w:val="24"/>
        </w:rPr>
      </w:pPr>
    </w:p>
    <w:p w:rsidR="003B5168" w:rsidRPr="003D6446" w:rsidRDefault="003B5168" w:rsidP="003B5168">
      <w:pPr>
        <w:pStyle w:val="HHeadingFigure"/>
      </w:pPr>
      <w:bookmarkStart w:id="133" w:name="_Toc493497739"/>
      <w:bookmarkStart w:id="134" w:name="_Toc511318050"/>
      <w:r w:rsidRPr="003D6446">
        <w:t>Ključna vprašanja, na katera je treba odgovoriti pri korakih vrednotenja</w:t>
      </w:r>
      <w:bookmarkEnd w:id="133"/>
      <w:bookmarkEnd w:id="134"/>
    </w:p>
    <w:p w:rsidR="003B5168" w:rsidRPr="003D6446" w:rsidRDefault="00CE31EB" w:rsidP="003B5168">
      <w:pPr>
        <w:jc w:val="center"/>
        <w:rPr>
          <w:rFonts w:ascii="Arial" w:hAnsi="Arial"/>
          <w:color w:val="373737" w:themeColor="background1" w:themeShade="40"/>
          <w:sz w:val="20"/>
          <w:szCs w:val="20"/>
        </w:rPr>
      </w:pPr>
      <w:r>
        <w:rPr>
          <w:lang w:val="en-GB" w:eastAsia="en-GB" w:bidi="ar-SA"/>
        </w:rPr>
        <w:drawing>
          <wp:inline distT="0" distB="0" distL="0" distR="0" wp14:anchorId="081F292F" wp14:editId="2E7BB6A8">
            <wp:extent cx="5141219" cy="3741950"/>
            <wp:effectExtent l="0" t="0" r="254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145448" cy="3745028"/>
                    </a:xfrm>
                    <a:prstGeom prst="rect">
                      <a:avLst/>
                    </a:prstGeom>
                  </pic:spPr>
                </pic:pic>
              </a:graphicData>
            </a:graphic>
          </wp:inline>
        </w:drawing>
      </w:r>
      <w:r w:rsidRPr="00FE2650">
        <w:rPr>
          <w:lang w:eastAsia="en-GB" w:bidi="ar-SA"/>
        </w:rPr>
        <w:t xml:space="preserve"> </w:t>
      </w:r>
    </w:p>
    <w:p w:rsidR="00112124" w:rsidRPr="003D6446" w:rsidRDefault="003B5168" w:rsidP="003B5168">
      <w:pPr>
        <w:jc w:val="center"/>
        <w:rPr>
          <w:i/>
          <w:color w:val="6E6E6E" w:themeColor="background1" w:themeShade="80"/>
          <w:sz w:val="16"/>
          <w:szCs w:val="24"/>
        </w:rPr>
      </w:pPr>
      <w:r w:rsidRPr="003D6446">
        <w:rPr>
          <w:i/>
          <w:color w:val="6E6E6E" w:themeColor="background1" w:themeShade="80"/>
          <w:sz w:val="16"/>
        </w:rPr>
        <w:t>Vir: Evropska služba za pomoč uporabnikom pri vrednotenju razvoja podeželja, 2017.</w:t>
      </w:r>
      <w:bookmarkStart w:id="135" w:name="_Toc463520458"/>
      <w:bookmarkStart w:id="136" w:name="_Toc474333777"/>
      <w:bookmarkStart w:id="137" w:name="_Toc475030397"/>
      <w:bookmarkStart w:id="138" w:name="_Toc479677082"/>
      <w:r w:rsidRPr="003D6446">
        <w:br w:type="page"/>
      </w:r>
    </w:p>
    <w:p w:rsidR="0012122D" w:rsidRPr="003D6446" w:rsidRDefault="0012122D" w:rsidP="003B5168">
      <w:pPr>
        <w:jc w:val="center"/>
        <w:sectPr w:rsidR="0012122D" w:rsidRPr="003D6446" w:rsidSect="009F15D6">
          <w:type w:val="continuous"/>
          <w:pgSz w:w="11906" w:h="16838"/>
          <w:pgMar w:top="1418" w:right="1418" w:bottom="1418" w:left="1418" w:header="709" w:footer="709" w:gutter="0"/>
          <w:cols w:space="708"/>
          <w:docGrid w:linePitch="360"/>
        </w:sectPr>
      </w:pPr>
    </w:p>
    <w:p w:rsidR="00C82478" w:rsidRPr="003D6446" w:rsidRDefault="00C82478" w:rsidP="0012122D">
      <w:pPr>
        <w:pStyle w:val="HHeading2"/>
        <w:tabs>
          <w:tab w:val="clear" w:pos="360"/>
          <w:tab w:val="clear" w:pos="510"/>
        </w:tabs>
        <w:ind w:left="567" w:hanging="567"/>
      </w:pPr>
      <w:bookmarkStart w:id="139" w:name="_Toc493497720"/>
      <w:bookmarkStart w:id="140" w:name="_Toc511318031"/>
      <w:r w:rsidRPr="003D6446">
        <w:lastRenderedPageBreak/>
        <w:t>KORAK 1: Načrtovanje dejavnosti vrednotenja na ravni LAS</w:t>
      </w:r>
      <w:bookmarkEnd w:id="135"/>
      <w:bookmarkEnd w:id="136"/>
      <w:bookmarkEnd w:id="137"/>
      <w:bookmarkEnd w:id="138"/>
      <w:bookmarkEnd w:id="139"/>
      <w:bookmarkEnd w:id="140"/>
    </w:p>
    <w:p w:rsidR="0012122D" w:rsidRPr="003D6446" w:rsidRDefault="0012122D" w:rsidP="00AD412D">
      <w:pPr>
        <w:pStyle w:val="HStandard"/>
        <w:sectPr w:rsidR="0012122D" w:rsidRPr="003D6446" w:rsidSect="00F862B0">
          <w:type w:val="continuous"/>
          <w:pgSz w:w="11906" w:h="16838"/>
          <w:pgMar w:top="1418" w:right="1418" w:bottom="1418" w:left="1418" w:header="709" w:footer="709" w:gutter="0"/>
          <w:cols w:space="397"/>
          <w:docGrid w:linePitch="360"/>
        </w:sectPr>
      </w:pPr>
    </w:p>
    <w:p w:rsidR="00AD412D" w:rsidRPr="003D6446" w:rsidRDefault="00CE31EB" w:rsidP="00AD412D">
      <w:pPr>
        <w:pStyle w:val="HStandard"/>
      </w:pPr>
      <w:r>
        <w:rPr>
          <w:noProof/>
          <w:lang w:val="en-GB" w:eastAsia="en-GB" w:bidi="ar-SA"/>
        </w:rPr>
        <w:drawing>
          <wp:inline distT="0" distB="0" distL="0" distR="0" wp14:anchorId="1101DDA3" wp14:editId="0FA06BB8">
            <wp:extent cx="5972810" cy="2247265"/>
            <wp:effectExtent l="0" t="0" r="8890" b="63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72810" cy="2247265"/>
                    </a:xfrm>
                    <a:prstGeom prst="rect">
                      <a:avLst/>
                    </a:prstGeom>
                  </pic:spPr>
                </pic:pic>
              </a:graphicData>
            </a:graphic>
          </wp:inline>
        </w:drawing>
      </w:r>
      <w:r w:rsidRPr="00FE2650">
        <w:rPr>
          <w:noProof/>
          <w:lang w:eastAsia="en-GB" w:bidi="ar-SA"/>
        </w:rPr>
        <w:t xml:space="preserve"> </w:t>
      </w:r>
    </w:p>
    <w:p w:rsidR="00F55E3B" w:rsidRPr="003D6446" w:rsidRDefault="00F55E3B" w:rsidP="00B52AA7">
      <w:pPr>
        <w:pStyle w:val="HHeading5"/>
        <w:sectPr w:rsidR="00F55E3B" w:rsidRPr="003D6446" w:rsidSect="009F15D6">
          <w:type w:val="continuous"/>
          <w:pgSz w:w="11906" w:h="16838"/>
          <w:pgMar w:top="1418" w:right="1418" w:bottom="1418" w:left="1418" w:header="709" w:footer="709" w:gutter="0"/>
          <w:cols w:space="708"/>
          <w:docGrid w:linePitch="360"/>
        </w:sectPr>
      </w:pPr>
    </w:p>
    <w:p w:rsidR="00B52AA7" w:rsidRPr="003D6446" w:rsidRDefault="003B5168" w:rsidP="00B52AA7">
      <w:pPr>
        <w:pStyle w:val="HHeading5"/>
        <w:rPr>
          <w:b w:val="0"/>
          <w:color w:val="BE4A35" w:themeColor="accent2"/>
        </w:rPr>
      </w:pPr>
      <w:r w:rsidRPr="003D6446">
        <w:rPr>
          <w:color w:val="BE4A35" w:themeColor="accent2"/>
        </w:rPr>
        <w:t xml:space="preserve">(a) Opišite ureditve spremljanja in vrednotenja </w:t>
      </w:r>
      <w:r w:rsidRPr="003D6446">
        <w:rPr>
          <w:b w:val="0"/>
          <w:color w:val="BE4A35" w:themeColor="accent2"/>
        </w:rPr>
        <w:t>(obvezno)</w:t>
      </w:r>
    </w:p>
    <w:p w:rsidR="00C82478" w:rsidRPr="003D6446" w:rsidRDefault="00C82478" w:rsidP="00C82478">
      <w:pPr>
        <w:jc w:val="both"/>
        <w:rPr>
          <w:rFonts w:ascii="Arial" w:hAnsi="Arial" w:cs="Arial"/>
          <w:color w:val="373737"/>
          <w:sz w:val="20"/>
          <w:szCs w:val="20"/>
        </w:rPr>
      </w:pPr>
      <w:r w:rsidRPr="003D6446">
        <w:rPr>
          <w:rFonts w:ascii="Arial" w:hAnsi="Arial"/>
          <w:color w:val="373737"/>
          <w:sz w:val="20"/>
        </w:rPr>
        <w:t xml:space="preserve">V skladu s pravnim okvirom je </w:t>
      </w:r>
      <w:r w:rsidRPr="003D6446">
        <w:rPr>
          <w:rFonts w:ascii="Arial" w:hAnsi="Arial"/>
          <w:b/>
          <w:color w:val="373737"/>
          <w:sz w:val="20"/>
        </w:rPr>
        <w:t>opis ureditev spremljanja in vrednotenja</w:t>
      </w:r>
      <w:r w:rsidRPr="003D6446">
        <w:rPr>
          <w:rFonts w:ascii="Arial" w:hAnsi="Arial"/>
          <w:color w:val="373737"/>
          <w:sz w:val="20"/>
        </w:rPr>
        <w:t xml:space="preserve"> </w:t>
      </w:r>
      <w:r w:rsidR="00F70BF6">
        <w:rPr>
          <w:rFonts w:ascii="Arial" w:hAnsi="Arial"/>
          <w:color w:val="373737"/>
          <w:sz w:val="20"/>
        </w:rPr>
        <w:t>strategije lokalnega razvoja</w:t>
      </w:r>
      <w:r w:rsidRPr="003D6446">
        <w:rPr>
          <w:rFonts w:ascii="Arial" w:hAnsi="Arial"/>
          <w:color w:val="373737"/>
          <w:sz w:val="20"/>
        </w:rPr>
        <w:t xml:space="preserve"> obvezen za vse LAS. V njem naj bi bilo po možnosti pojasnjeno, katere vrste dejavnosti vrednotenja bo LAS izbrala za oceno </w:t>
      </w:r>
      <w:r w:rsidR="00D71460">
        <w:rPr>
          <w:rFonts w:ascii="Arial" w:hAnsi="Arial"/>
          <w:color w:val="373737"/>
          <w:sz w:val="20"/>
        </w:rPr>
        <w:t>strategije lokalnega razvoja</w:t>
      </w:r>
      <w:r w:rsidRPr="003D6446">
        <w:rPr>
          <w:rFonts w:ascii="Arial" w:hAnsi="Arial"/>
          <w:color w:val="373737"/>
          <w:sz w:val="20"/>
        </w:rPr>
        <w:t>. Poleg tega bi morale biti navedene podrobnosti o namenu ocenjevalnih dejavnosti, posameznih usklajevalnih mehanizmih in odgovornostih vključenih akterjev. Opišejo se lahko posamezne teme in dejavnosti ocenjevanja. Vključiti bi bilo treba določbe za zagotovitev, da so potrebni podatki pravočasno na voljo. Usklajevanje vseh dejavnosti lahko temelji na časovnici postopka vrednotenja/samoocenjevanja. V pomoč so lahko tudi mehanizmi za krepitev zmogljivosti ter nadaljnje spremljanje in sporočanje rezultatov vrednotenja.</w:t>
      </w:r>
    </w:p>
    <w:p w:rsidR="00813863" w:rsidRPr="003D6446" w:rsidRDefault="00C82478" w:rsidP="00813863">
      <w:pPr>
        <w:jc w:val="both"/>
        <w:rPr>
          <w:rFonts w:ascii="Arial" w:hAnsi="Arial" w:cs="Arial"/>
          <w:color w:val="373737"/>
          <w:sz w:val="20"/>
          <w:szCs w:val="20"/>
        </w:rPr>
      </w:pPr>
      <w:r w:rsidRPr="003D6446">
        <w:rPr>
          <w:rFonts w:ascii="Arial" w:hAnsi="Arial"/>
          <w:color w:val="373737"/>
          <w:sz w:val="20"/>
        </w:rPr>
        <w:t>Priporoča se, da so ureditve spremljanja in vrednotenja opisane v obliki</w:t>
      </w:r>
      <w:r w:rsidRPr="003D6446">
        <w:rPr>
          <w:rFonts w:ascii="Arial" w:hAnsi="Arial"/>
          <w:b/>
          <w:color w:val="373737"/>
          <w:sz w:val="20"/>
        </w:rPr>
        <w:t xml:space="preserve"> načrta vrednotenja</w:t>
      </w:r>
      <w:r w:rsidRPr="003D6446">
        <w:rPr>
          <w:rFonts w:ascii="Arial" w:hAnsi="Arial"/>
          <w:color w:val="373737"/>
          <w:sz w:val="20"/>
        </w:rPr>
        <w:t xml:space="preserve"> v okviru </w:t>
      </w:r>
      <w:r w:rsidR="00D71460">
        <w:rPr>
          <w:rFonts w:ascii="Arial" w:hAnsi="Arial"/>
          <w:color w:val="373737"/>
          <w:sz w:val="20"/>
        </w:rPr>
        <w:t>strategije lokalnega razvoja</w:t>
      </w:r>
      <w:r w:rsidRPr="003D6446">
        <w:rPr>
          <w:rFonts w:ascii="Arial" w:hAnsi="Arial"/>
          <w:color w:val="373737"/>
          <w:sz w:val="20"/>
        </w:rPr>
        <w:t xml:space="preserve">. Organi upravljanja bi lahko določili minimalne zahteve glede vsebine takega načrta vrednotenja na ravni LAS. Mogoče vsebine takega načrta vrednotenja so opisane v naslednjih pododdelkih. </w:t>
      </w:r>
    </w:p>
    <w:p w:rsidR="00C82478" w:rsidRPr="003D6446" w:rsidRDefault="00AD412D" w:rsidP="00813863">
      <w:pPr>
        <w:pStyle w:val="HHeading5"/>
      </w:pPr>
      <w:r w:rsidRPr="003D6446">
        <w:t>(b) Določite posebno ureditev za dejavnosti vrednotenja na lokalni ravni (priporočeno)</w:t>
      </w:r>
    </w:p>
    <w:p w:rsidR="00C82478" w:rsidRPr="003D6446" w:rsidRDefault="00C82478" w:rsidP="00F01AC7">
      <w:pPr>
        <w:pStyle w:val="H-Standard"/>
      </w:pPr>
      <w:r w:rsidRPr="003D6446">
        <w:rPr>
          <w:b/>
        </w:rPr>
        <w:t xml:space="preserve">Dejavnosti vrednotenja na lokalni ravni so lahko v obliki vrednotenja ali samoocenjevanja </w:t>
      </w:r>
      <w:r w:rsidRPr="003D6446">
        <w:t xml:space="preserve">(glej tudi poglavje 1.2.2). Vendar morata biti izbira dejavnosti vrednotenja </w:t>
      </w:r>
      <w:r w:rsidRPr="003D6446">
        <w:t xml:space="preserve">in njihov opis v skladu z zadevnimi zahtevami organa upravljanja. </w:t>
      </w:r>
    </w:p>
    <w:p w:rsidR="00C82478" w:rsidRPr="003D6446" w:rsidRDefault="00AD412D" w:rsidP="00C82478">
      <w:pPr>
        <w:pStyle w:val="HHeading5"/>
        <w:rPr>
          <w:b w:val="0"/>
        </w:rPr>
      </w:pPr>
      <w:r w:rsidRPr="003D6446">
        <w:t xml:space="preserve">(c) Opišite namen in cilje vrednotenja/samoocenjevanja </w:t>
      </w:r>
      <w:r w:rsidRPr="003D6446">
        <w:rPr>
          <w:b w:val="0"/>
        </w:rPr>
        <w:t>(priporočeno)  </w:t>
      </w:r>
    </w:p>
    <w:p w:rsidR="00C82478" w:rsidRPr="003D6446" w:rsidRDefault="00C82478" w:rsidP="00F01AC7">
      <w:pPr>
        <w:pStyle w:val="H-Standard"/>
      </w:pPr>
      <w:r w:rsidRPr="003D6446">
        <w:t xml:space="preserve">Pomembno je, da LAS same pri sebi razčistijo, </w:t>
      </w:r>
      <w:r w:rsidRPr="003D6446">
        <w:rPr>
          <w:b/>
        </w:rPr>
        <w:t>zakaj</w:t>
      </w:r>
      <w:r w:rsidRPr="003D6446">
        <w:t xml:space="preserve"> izvajajo dejavnosti vrednotenja (namen). Morda želijo povečati preglednost in upravičenost svojih dejavnosti, dokazati njihove rezultate in dosežke ali spodbuditi učenje o tem, kako prihodnje dejavnosti LAS bolje načrtovati in izvajati. </w:t>
      </w:r>
    </w:p>
    <w:p w:rsidR="00C82478" w:rsidRPr="003D6446" w:rsidRDefault="00AD412D" w:rsidP="00C82478">
      <w:pPr>
        <w:pStyle w:val="HHeading5"/>
      </w:pPr>
      <w:r w:rsidRPr="003D6446">
        <w:t xml:space="preserve">(d) Dogovorite se o organizaciji in usklajevanju dejavnosti vrednotenja/samoocenjevanja </w:t>
      </w:r>
      <w:r w:rsidRPr="003D6446">
        <w:rPr>
          <w:b w:val="0"/>
        </w:rPr>
        <w:t>(priporočeno)  </w:t>
      </w:r>
    </w:p>
    <w:p w:rsidR="00C82478" w:rsidRPr="003D6446" w:rsidRDefault="00C82478" w:rsidP="00F01AC7">
      <w:pPr>
        <w:pStyle w:val="H-Standard"/>
      </w:pPr>
      <w:r w:rsidRPr="003D6446">
        <w:t xml:space="preserve">LAS v </w:t>
      </w:r>
      <w:r w:rsidRPr="003D6446">
        <w:rPr>
          <w:b/>
        </w:rPr>
        <w:t>opisu ureditev spremljanja in vrednotenja</w:t>
      </w:r>
      <w:r w:rsidRPr="003D6446">
        <w:t xml:space="preserve"> podrobno pojasnijo, kako so dejavnosti spremljanja in vrednotenja organizirane in usklajene. </w:t>
      </w:r>
      <w:r w:rsidRPr="003D6446">
        <w:rPr>
          <w:b/>
        </w:rPr>
        <w:t xml:space="preserve">Upravljavska struktura </w:t>
      </w:r>
      <w:r w:rsidRPr="003D6446">
        <w:t xml:space="preserve">LAS lahko na primer vključuje odgovornega vodjo za spremljanje in vrednotenje, ustanovitev odbora LAS za spremljanje ali delovno skupino za njeno samoocenjevanje. </w:t>
      </w:r>
    </w:p>
    <w:p w:rsidR="00B657F9" w:rsidRPr="003D6446" w:rsidRDefault="00C82478" w:rsidP="00F01AC7">
      <w:pPr>
        <w:pStyle w:val="H-Standard"/>
      </w:pPr>
      <w:r w:rsidRPr="003D6446">
        <w:rPr>
          <w:b/>
        </w:rPr>
        <w:t xml:space="preserve">Usklajevanje med organom upravljanja in LAS </w:t>
      </w:r>
      <w:r w:rsidRPr="003D6446">
        <w:t xml:space="preserve">bi moralo zagotavljati, da so vzpostavljene povezave s spremljanjem in vrednotenjem PRP (npr. da se s PRP uporablja skupni informacijski sistem za zbiranje podatkov in informacij za dejavnosti spremljanja in vrednotenja na lokalni ravni). </w:t>
      </w:r>
    </w:p>
    <w:p w:rsidR="00C82478" w:rsidRPr="003D6446" w:rsidRDefault="00435EBC" w:rsidP="00F01AC7">
      <w:pPr>
        <w:pStyle w:val="H-Standard"/>
        <w:rPr>
          <w:b/>
        </w:rPr>
      </w:pPr>
      <w:r w:rsidRPr="003D6446">
        <w:t xml:space="preserve">LAS bi morala na lokalni ravni še vedno zagotavljati, da so dejavnosti spremljanja in </w:t>
      </w:r>
      <w:r w:rsidRPr="003D6446">
        <w:lastRenderedPageBreak/>
        <w:t xml:space="preserve">vrednotenja ustrezno usklajene. Poleg tega bi morali biti obe dejavnosti usklajeni v primeru, da LAS izvaja vrednotenje in samoocenjevanje (npr. z uporabo enakega sklopa vprašanj za vrednotenje, kazalnikov, podatkov o spremljanju in z izmenjavo ugotovitev za poročanje na lokalni ravni) (glej poglavje 1.2.2). </w:t>
      </w:r>
    </w:p>
    <w:p w:rsidR="00C82478" w:rsidRPr="003D6446" w:rsidRDefault="00AD412D" w:rsidP="00C82478">
      <w:pPr>
        <w:pStyle w:val="HHeading5"/>
      </w:pPr>
      <w:r w:rsidRPr="003D6446">
        <w:t xml:space="preserve">(e) Načrtujte teme in dejavnosti vrednotenja/samoocenjevanja </w:t>
      </w:r>
      <w:r w:rsidRPr="003D6446">
        <w:rPr>
          <w:b w:val="0"/>
        </w:rPr>
        <w:t>(priporočeno)</w:t>
      </w:r>
    </w:p>
    <w:p w:rsidR="00E06E9C" w:rsidRPr="003D6446" w:rsidRDefault="00E06E9C" w:rsidP="00484A36">
      <w:pPr>
        <w:pStyle w:val="H-Standard"/>
      </w:pPr>
      <w:r w:rsidRPr="003D6446">
        <w:t xml:space="preserve">Teme vrednotenja so podlaga za oblikovanje vprašanj za vrednotenje za posamezno LAS. </w:t>
      </w:r>
    </w:p>
    <w:p w:rsidR="00C82478" w:rsidRPr="003D6446" w:rsidRDefault="00C82478" w:rsidP="00C82478">
      <w:pPr>
        <w:jc w:val="both"/>
        <w:rPr>
          <w:rFonts w:ascii="Arial" w:hAnsi="Arial"/>
          <w:color w:val="373737"/>
          <w:sz w:val="20"/>
          <w:szCs w:val="20"/>
        </w:rPr>
      </w:pPr>
      <w:r w:rsidRPr="003D6446">
        <w:rPr>
          <w:rFonts w:ascii="Arial" w:hAnsi="Arial"/>
          <w:color w:val="373737"/>
          <w:sz w:val="20"/>
        </w:rPr>
        <w:t xml:space="preserve">LAS lahko opredelijo </w:t>
      </w:r>
      <w:r w:rsidRPr="003D6446">
        <w:rPr>
          <w:rFonts w:ascii="Arial" w:hAnsi="Arial"/>
          <w:b/>
          <w:color w:val="373737"/>
          <w:sz w:val="20"/>
        </w:rPr>
        <w:t>posamezne teme za dejavnosti vrednotenja</w:t>
      </w:r>
      <w:r w:rsidRPr="003D6446">
        <w:rPr>
          <w:rFonts w:ascii="Arial" w:hAnsi="Arial"/>
          <w:color w:val="373737"/>
          <w:sz w:val="20"/>
        </w:rPr>
        <w:t xml:space="preserve">: </w:t>
      </w:r>
    </w:p>
    <w:p w:rsidR="00C82478" w:rsidRPr="003D6446" w:rsidRDefault="00C82478" w:rsidP="00370643">
      <w:pPr>
        <w:pStyle w:val="Hlistbullet"/>
        <w:ind w:left="426" w:hanging="426"/>
      </w:pPr>
      <w:r w:rsidRPr="003D6446">
        <w:t xml:space="preserve">oceno dosežkov </w:t>
      </w:r>
      <w:r w:rsidR="00D71460">
        <w:t>strategije lokalnega razvoja</w:t>
      </w:r>
      <w:r w:rsidRPr="003D6446">
        <w:t xml:space="preserve"> (rezultate in vplive strategije ter njihovo uspešnost in učinkovitost pri doseganju ciljev strategije) (Pri oceni učinkov na ravni LAS gre bolj za presojanje učinkov kot za merjenje!);</w:t>
      </w:r>
    </w:p>
    <w:p w:rsidR="00A57998" w:rsidRPr="003D6446" w:rsidRDefault="00A57998" w:rsidP="00A57998">
      <w:pPr>
        <w:pStyle w:val="Hlistbullet"/>
        <w:ind w:left="426" w:hanging="426"/>
      </w:pPr>
      <w:r w:rsidRPr="003D6446">
        <w:t xml:space="preserve">oceno dodane vrednosti, ustvarjene na podlagi izvedbenega mehanizma in animacijskih dejavnosti;  </w:t>
      </w:r>
    </w:p>
    <w:p w:rsidR="00C82478" w:rsidRPr="003D6446" w:rsidRDefault="00C82478" w:rsidP="00C82478">
      <w:pPr>
        <w:pStyle w:val="Hlistbullet"/>
        <w:ind w:left="426" w:hanging="426"/>
      </w:pPr>
      <w:r w:rsidRPr="003D6446">
        <w:t xml:space="preserve">oceno drugih tem, ki jih izberejo LAS (npr. kakovost lokalnih partnerstev, učinkovitost upravljanja, posamezni ključni projekti/pobude, lokalna identiteta).  </w:t>
      </w:r>
    </w:p>
    <w:p w:rsidR="00C82478" w:rsidRPr="003D6446" w:rsidRDefault="00C82478" w:rsidP="00F01AC7">
      <w:pPr>
        <w:pStyle w:val="H-Standard"/>
      </w:pPr>
      <w:r w:rsidRPr="003D6446">
        <w:t xml:space="preserve">Skupina LAS bi lahko razvila tudi </w:t>
      </w:r>
      <w:r w:rsidRPr="003D6446">
        <w:rPr>
          <w:b/>
        </w:rPr>
        <w:t>splošne teme za vrednotenje/samoocenjevanje</w:t>
      </w:r>
      <w:r w:rsidRPr="003D6446">
        <w:t xml:space="preserve">. To je še zlasti koristno, če več LAS skupaj izvaja projekte sodelovanja ali mreženje za posamezne teme. </w:t>
      </w:r>
    </w:p>
    <w:p w:rsidR="00F862B0" w:rsidRPr="003D6446" w:rsidRDefault="00C82478" w:rsidP="00F862B0">
      <w:pPr>
        <w:pStyle w:val="H-Standard"/>
      </w:pPr>
      <w:r w:rsidRPr="003D6446">
        <w:rPr>
          <w:b/>
        </w:rPr>
        <w:t xml:space="preserve">Dejavnosti spremljanja in vrednotenja </w:t>
      </w:r>
      <w:r w:rsidRPr="003D6446">
        <w:t xml:space="preserve">se lahko opišejo z zaporedjem korakov – priprava, strukturiranje in izvedba dejavnosti vrednotenja, poročanje o ugotovitvah vrednotenja, njihovo razširjanje in nadaljnje spremljanje. LAS bi morale opisati, kako bodo te dejavnosti organizirane, izvedene in podprte. </w:t>
      </w:r>
    </w:p>
    <w:p w:rsidR="00C82478" w:rsidRPr="003D6446" w:rsidRDefault="00AD412D" w:rsidP="00F862B0">
      <w:pPr>
        <w:pStyle w:val="HHeading5"/>
      </w:pPr>
      <w:r w:rsidRPr="003D6446">
        <w:t xml:space="preserve">(f) Zagotovite podatke in informacije za vrednotenje/samoocenjevanje </w:t>
      </w:r>
      <w:r w:rsidRPr="003D6446">
        <w:rPr>
          <w:b w:val="0"/>
        </w:rPr>
        <w:t>(priporočeno)</w:t>
      </w:r>
      <w:r w:rsidRPr="003D6446">
        <w:t xml:space="preserve">  </w:t>
      </w:r>
    </w:p>
    <w:p w:rsidR="00C82478" w:rsidRPr="003D6446" w:rsidRDefault="00C82478" w:rsidP="00F01AC7">
      <w:pPr>
        <w:pStyle w:val="H-Standard"/>
        <w:rPr>
          <w:shd w:val="clear" w:color="auto" w:fill="FFFFFF"/>
        </w:rPr>
      </w:pPr>
      <w:r w:rsidRPr="003D6446">
        <w:rPr>
          <w:b/>
        </w:rPr>
        <w:t>Ureditve spremljanja LAS</w:t>
      </w:r>
      <w:r w:rsidRPr="003D6446">
        <w:t xml:space="preserve"> morajo zagotavljati, da so na voljo vsi potrebni podatki in informacije za izvedbo opredeljenih dejavnosti vrednotenja. To vključuje zagotovitev dostopa do zbirke podatkov o operacijah PRP, zbiranje dodatnih kvantitativnih in kvalitativnih informacij za kazalnike za posamezne LAS. </w:t>
      </w:r>
    </w:p>
    <w:p w:rsidR="008C76DD" w:rsidRPr="003D6446" w:rsidRDefault="00F55E3B" w:rsidP="008C76DD">
      <w:pPr>
        <w:pStyle w:val="H-Standard"/>
        <w:rPr>
          <w:shd w:val="clear" w:color="auto" w:fill="FFFFFF"/>
        </w:rPr>
      </w:pPr>
      <w:r w:rsidRPr="003D6446">
        <w:rPr>
          <w:lang w:val="en-GB" w:eastAsia="en-GB" w:bidi="ar-SA"/>
        </w:rPr>
        <mc:AlternateContent>
          <mc:Choice Requires="wps">
            <w:drawing>
              <wp:inline distT="0" distB="0" distL="0" distR="0" wp14:anchorId="79796E01" wp14:editId="427E0EC7">
                <wp:extent cx="2847975" cy="3771900"/>
                <wp:effectExtent l="0" t="0" r="28575" b="19050"/>
                <wp:docPr id="150" name="Rectangle: Diagonal Corners Rounded 150"/>
                <wp:cNvGraphicFramePr/>
                <a:graphic xmlns:a="http://schemas.openxmlformats.org/drawingml/2006/main">
                  <a:graphicData uri="http://schemas.microsoft.com/office/word/2010/wordprocessingShape">
                    <wps:wsp>
                      <wps:cNvSpPr/>
                      <wps:spPr>
                        <a:xfrm>
                          <a:off x="0" y="0"/>
                          <a:ext cx="2847975" cy="377190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5DA8" w:rsidRPr="00C55C45" w:rsidRDefault="00215DA8" w:rsidP="00813863">
                            <w:pPr>
                              <w:pStyle w:val="HStandard"/>
                            </w:pPr>
                            <w:r>
                              <w:rPr>
                                <w:rFonts w:cs="Arial"/>
                                <w:noProof/>
                                <w:sz w:val="18"/>
                                <w:szCs w:val="18"/>
                                <w:lang w:val="en-GB" w:eastAsia="en-GB" w:bidi="ar-SA"/>
                              </w:rPr>
                              <w:drawing>
                                <wp:inline distT="0" distB="0" distL="0" distR="0" wp14:anchorId="4FDFC0EC" wp14:editId="55F8EB5C">
                                  <wp:extent cx="666000" cy="488275"/>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29">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b/>
                                <w:sz w:val="18"/>
                              </w:rPr>
                              <w:t>Združena/skupna podatkovna zbirka</w:t>
                            </w:r>
                            <w:r>
                              <w:rPr>
                                <w:sz w:val="18"/>
                              </w:rPr>
                              <w:t xml:space="preserve"> organa upravljanja in LAS se šteje za dobro prakso, da se olajša ocena strategije lokalnega razvoja. Spremljanje strategije lokalnega razvoja povezuje s spremljanjem in vrednotenjem na ravni PRP. Enotni informacijski sistem omogoča boljše posodabljanje informacij za vrednotenja na ravni PRP. Poleg tega se lahko ista podatkovna zbirka uporabi za vrednotenje/samoocenjevanje na ravni LAS, hkrati pa se lahko v ta sistem vključijo tudi podatki, zbrani za kazalnike za posamezne LAS. Priporočeno je, da LAS dobijo popoln dostop do združene/skupne podatkovne zbirke in lahko uporabljajo njene podatke.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796E01" id="Rectangle: Diagonal Corners Rounded 150" o:spid="_x0000_s1046" style="width:224.25pt;height:297pt;visibility:visible;mso-wrap-style:square;mso-left-percent:-10001;mso-top-percent:-10001;mso-position-horizontal:absolute;mso-position-horizontal-relative:char;mso-position-vertical:absolute;mso-position-vertical-relative:line;mso-left-percent:-10001;mso-top-percent:-10001;v-text-anchor:middle" coordsize="2847975,3771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" adj="-11796480,,5400" path="m474672,l2847975,r,l2847975,3297228v,262154,-212518,474672,-474672,474672l,3771900r,l,474672c,212518,212518,,474672,xe" fillcolor="white [3204]" strokecolor="#be4a35 [3205]" strokeweight="2pt">
                <v:stroke joinstyle="miter"/>
                <v:formulas/>
                <v:path arrowok="t" o:connecttype="custom" o:connectlocs="474672,0;2847975,0;2847975,0;2847975,3297228;2373303,3771900;0,3771900;0,3771900;0,474672;474672,0" o:connectangles="0,0,0,0,0,0,0,0,0" textboxrect="0,0,2847975,3771900"/>
                <v:textbox>
                  <w:txbxContent>
                    <w:p w:rsidR="00215DA8" w:rsidRPr="00C55C45" w:rsidRDefault="00215DA8" w:rsidP="00813863">
                      <w:pPr>
                        <w:pStyle w:val="HStandard"/>
                      </w:pPr>
                      <w:r>
                        <w:rPr>
                          <w:rFonts w:cs="Arial"/>
                          <w:noProof/>
                          <w:sz w:val="18"/>
                          <w:szCs w:val="18"/>
                          <w:lang w:val="en-GB" w:eastAsia="en-GB" w:bidi="ar-SA"/>
                        </w:rPr>
                        <w:drawing>
                          <wp:inline distT="0" distB="0" distL="0" distR="0" wp14:anchorId="4FDFC0EC" wp14:editId="55F8EB5C">
                            <wp:extent cx="666000" cy="488275"/>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29">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b/>
                          <w:sz w:val="18"/>
                        </w:rPr>
                        <w:t>Združena/skupna podatkovna zbirka</w:t>
                      </w:r>
                      <w:r>
                        <w:rPr>
                          <w:sz w:val="18"/>
                        </w:rPr>
                        <w:t xml:space="preserve"> organa upravljanja in LAS se šteje za dobro prakso, da se olajša ocena strategije lokalnega razvoja. Spremljanje strategije lokalnega razvoja povezuje s spremljanjem in vrednotenjem na ravni PRP. Enotni informacijski sistem omogoča boljše posodabljanje informacij za vrednotenja na ravni PRP. Poleg tega se lahko ista podatkovna zbirka uporabi za vrednotenje/samoocenjevanje na ravni LAS, hkrati pa se lahko v ta sistem vključijo tudi podatki, zbrani za kazalnike za posamezne LAS. Priporočeno je, da LAS dobijo popoln dostop do združene/skupne podatkovne zbirke in lahko uporabljajo njene podatke.</w:t>
                      </w:r>
                    </w:p>
                  </w:txbxContent>
                </v:textbox>
                <w10:anchorlock/>
              </v:shape>
            </w:pict>
          </mc:Fallback>
        </mc:AlternateContent>
      </w:r>
    </w:p>
    <w:p w:rsidR="00C82478" w:rsidRPr="003D6446" w:rsidRDefault="00AD412D" w:rsidP="00C82478">
      <w:pPr>
        <w:pStyle w:val="HHeading5"/>
      </w:pPr>
      <w:r w:rsidRPr="003D6446">
        <w:t xml:space="preserve">(g) Zagotovite potrebne zmogljivosti za dejavnosti vrednotenja na lokalni ravni </w:t>
      </w:r>
      <w:r w:rsidRPr="003D6446">
        <w:rPr>
          <w:b w:val="0"/>
        </w:rPr>
        <w:t>(priporočeno)  </w:t>
      </w:r>
    </w:p>
    <w:p w:rsidR="00C82478" w:rsidRPr="003D6446" w:rsidRDefault="00C82478" w:rsidP="00F01AC7">
      <w:pPr>
        <w:pStyle w:val="H-Standard"/>
        <w:rPr>
          <w:rFonts w:eastAsia="Calibri"/>
        </w:rPr>
      </w:pPr>
      <w:r w:rsidRPr="003D6446">
        <w:t>Organizirati in izvesti bi bilo treba</w:t>
      </w:r>
      <w:r w:rsidRPr="003D6446">
        <w:rPr>
          <w:b/>
        </w:rPr>
        <w:t xml:space="preserve"> usposabljanje za različne deležnike, vključene v dejavnosti vrednotenja pristopa</w:t>
      </w:r>
      <w:r w:rsidRPr="003D6446">
        <w:t xml:space="preserve"> </w:t>
      </w:r>
      <w:r w:rsidR="00BC3482">
        <w:rPr>
          <w:b/>
        </w:rPr>
        <w:t>LEADER/CLLD</w:t>
      </w:r>
      <w:r w:rsidRPr="003D6446">
        <w:t xml:space="preserve"> na lokalni ravni (npr. odbor LAS za spremljanje, njena usmerjevalna skupina, vodstveno osebje, člani nadzornega odbora). </w:t>
      </w:r>
    </w:p>
    <w:p w:rsidR="00C82478" w:rsidRPr="003D6446" w:rsidRDefault="00AD412D" w:rsidP="00C82478">
      <w:pPr>
        <w:pStyle w:val="HHeading5"/>
      </w:pPr>
      <w:r w:rsidRPr="003D6446">
        <w:t xml:space="preserve">(h) Določite časovni potek vrednotenja/samoocenjevanja </w:t>
      </w:r>
      <w:r w:rsidRPr="003D6446">
        <w:rPr>
          <w:b w:val="0"/>
        </w:rPr>
        <w:t>(priporočeno)  </w:t>
      </w:r>
    </w:p>
    <w:p w:rsidR="00C82478" w:rsidRPr="003D6446" w:rsidRDefault="00C82478" w:rsidP="009F6794">
      <w:pPr>
        <w:pStyle w:val="H-Standard"/>
        <w:rPr>
          <w:szCs w:val="20"/>
        </w:rPr>
      </w:pPr>
      <w:r w:rsidRPr="003D6446">
        <w:rPr>
          <w:b/>
        </w:rPr>
        <w:t xml:space="preserve">Bistveno je, da LAS načrtujejo časovni potek vseh korakov v dejavnostih spremljanja in vrednotenja, </w:t>
      </w:r>
      <w:r w:rsidRPr="003D6446">
        <w:t xml:space="preserve">v idealnem primeru glede na mejnike spremljanja in vrednotenja PRP. Organ upravljanja lahko tudi predlaga, da LAS svoje dejavnosti vrednotenja </w:t>
      </w:r>
      <w:r w:rsidR="00F70BF6">
        <w:t>strategije lokalnega razvoja</w:t>
      </w:r>
      <w:r w:rsidRPr="003D6446">
        <w:t xml:space="preserve"> prilagodijo časovnemu načrtu ocenjevanja rezultatov PRP v letu 2017, ocenjevanju njegovih rezultatov in vplivov v letu 2019 in naknadnemu vrednotenju. Organ upravljanja lahko tudi omogoči spremembo </w:t>
      </w:r>
      <w:r w:rsidR="00F70BF6">
        <w:t>strategije lokalnega razvoja</w:t>
      </w:r>
      <w:r w:rsidRPr="003D6446">
        <w:t xml:space="preserve"> na podlagi ugotovitev in priporočil dejavnosti vrednotenja. </w:t>
      </w:r>
    </w:p>
    <w:p w:rsidR="00C82478" w:rsidRPr="003D6446" w:rsidRDefault="00AD412D" w:rsidP="00C82478">
      <w:pPr>
        <w:pStyle w:val="HHeading5"/>
      </w:pPr>
      <w:r w:rsidRPr="003D6446">
        <w:lastRenderedPageBreak/>
        <w:t xml:space="preserve">(i) Načrtujte sporočanje in nadaljnje spremljanje dejavnosti vrednotenja </w:t>
      </w:r>
      <w:r w:rsidRPr="003D6446">
        <w:rPr>
          <w:b w:val="0"/>
        </w:rPr>
        <w:t>(priporočeno)  </w:t>
      </w:r>
    </w:p>
    <w:p w:rsidR="00C82478" w:rsidRPr="003D6446" w:rsidRDefault="00C82478" w:rsidP="00F01AC7">
      <w:pPr>
        <w:pStyle w:val="H-Standard"/>
      </w:pPr>
      <w:r w:rsidRPr="003D6446">
        <w:rPr>
          <w:b/>
        </w:rPr>
        <w:t>Ugotovitve dejavnosti vrednotenja bi bilo treba deliti tudi</w:t>
      </w:r>
      <w:r w:rsidRPr="003D6446">
        <w:t xml:space="preserve"> s ciljnimi skupinami na območju LAS (člani LAS in prebivalstvo) in zunaj njega (organ upravljanja, nacionalna mreža za podeželje, druge LAS). To se lahko izvede v obliki poročila v različnih oblikah za različne ciljne skupine: medtem ko je lahko poročilo organu upravljanja izčrpnejši dokument, pa je lahko sporočanje ugotovitev članom LAS in širši javnosti v uporabniku prijaznejši obliki (npr. predstavitev, brošura, spletne strani ali videoposnetki). </w:t>
      </w:r>
    </w:p>
    <w:p w:rsidR="00C82478" w:rsidRPr="003D6446" w:rsidRDefault="00D62322" w:rsidP="00F01AC7">
      <w:pPr>
        <w:pStyle w:val="H-Standard"/>
      </w:pPr>
      <w:r w:rsidRPr="003D6446">
        <w:br w:type="column"/>
      </w:r>
      <w:r w:rsidRPr="003D6446">
        <w:rPr>
          <w:b/>
        </w:rPr>
        <w:t>Bistvena je podpora za načrtovanje in sporočanje rezultatov vrednotenja</w:t>
      </w:r>
      <w:r w:rsidRPr="003D6446">
        <w:t>. V načrtu sporočanja za vrednotenje se običajno opredelijo ciljne skupine za dejavnosti sporočanja in določi, kaj se bo komu sporočilo v kateri fazi (glej sliko 17).</w:t>
      </w:r>
    </w:p>
    <w:p w:rsidR="00C82478" w:rsidRPr="003D6446" w:rsidRDefault="00AD412D" w:rsidP="00C82478">
      <w:pPr>
        <w:pStyle w:val="HHeading5"/>
      </w:pPr>
      <w:r w:rsidRPr="003D6446">
        <w:t xml:space="preserve">(j) Opišite načrtovana sredstva za dejavnosti vrednotenja </w:t>
      </w:r>
      <w:r w:rsidRPr="003D6446">
        <w:rPr>
          <w:b w:val="0"/>
        </w:rPr>
        <w:t xml:space="preserve">(priporočeno) </w:t>
      </w:r>
    </w:p>
    <w:p w:rsidR="00D62322" w:rsidRPr="003D6446" w:rsidRDefault="00C82478" w:rsidP="00571796">
      <w:pPr>
        <w:pStyle w:val="H-Standard"/>
        <w:sectPr w:rsidR="00D62322" w:rsidRPr="003D6446" w:rsidSect="00F55E3B">
          <w:type w:val="continuous"/>
          <w:pgSz w:w="11906" w:h="16838"/>
          <w:pgMar w:top="1418" w:right="1418" w:bottom="1418" w:left="1418" w:header="709" w:footer="709" w:gutter="0"/>
          <w:cols w:num="2" w:space="397"/>
          <w:docGrid w:linePitch="360"/>
        </w:sectPr>
      </w:pPr>
      <w:r w:rsidRPr="003D6446">
        <w:t>LAS bi morale dejavnosti spremljanja in vrednotenja financirati v okviru svojih tekočih stroškov</w:t>
      </w:r>
      <w:r w:rsidRPr="003D6446">
        <w:rPr>
          <w:vertAlign w:val="superscript"/>
        </w:rPr>
        <w:footnoteReference w:id="54"/>
      </w:r>
      <w:r w:rsidRPr="003D6446">
        <w:t xml:space="preserve">. Glede na to, da bodo sredstva omejena, jih je treba skrbno načrtovati. </w:t>
      </w:r>
    </w:p>
    <w:p w:rsidR="00056A0D" w:rsidRPr="003D6446" w:rsidRDefault="00056A0D" w:rsidP="00056A0D">
      <w:pPr>
        <w:pStyle w:val="H-Standard"/>
      </w:pPr>
      <w:bookmarkStart w:id="141" w:name="_Toc466620207"/>
      <w:bookmarkStart w:id="142" w:name="_Toc475030421"/>
      <w:bookmarkStart w:id="143" w:name="_Toc479677107"/>
    </w:p>
    <w:p w:rsidR="00D62322" w:rsidRPr="003D6446" w:rsidRDefault="00D62322" w:rsidP="00D62322">
      <w:pPr>
        <w:pStyle w:val="HHeadingFigure"/>
      </w:pPr>
      <w:bookmarkStart w:id="144" w:name="_Toc493497740"/>
      <w:bookmarkStart w:id="145" w:name="_Toc511318051"/>
      <w:r w:rsidRPr="003D6446">
        <w:t>Načrtovanje dejavnosti sporočanja v povezavi z vrednotenjem</w:t>
      </w:r>
      <w:bookmarkEnd w:id="141"/>
      <w:bookmarkEnd w:id="142"/>
      <w:bookmarkEnd w:id="143"/>
      <w:bookmarkEnd w:id="144"/>
      <w:bookmarkEnd w:id="145"/>
    </w:p>
    <w:p w:rsidR="00D62322" w:rsidRPr="003D6446" w:rsidRDefault="00F61EC4" w:rsidP="00D62322">
      <w:pPr>
        <w:jc w:val="center"/>
        <w:rPr>
          <w:rFonts w:ascii="Arial" w:hAnsi="Arial"/>
          <w:color w:val="373737"/>
          <w:sz w:val="20"/>
          <w:szCs w:val="20"/>
        </w:rPr>
      </w:pPr>
      <w:r w:rsidRPr="003D6446">
        <w:rPr>
          <w:lang w:val="en-GB" w:eastAsia="en-GB" w:bidi="ar-SA"/>
        </w:rPr>
        <w:drawing>
          <wp:inline distT="0" distB="0" distL="0" distR="0" wp14:anchorId="6C3E1832" wp14:editId="25332DE7">
            <wp:extent cx="4601210" cy="2065020"/>
            <wp:effectExtent l="0" t="0" r="8890" b="0"/>
            <wp:docPr id="113" name="Slika 113"/>
            <wp:cNvGraphicFramePr/>
            <a:graphic xmlns:a="http://schemas.openxmlformats.org/drawingml/2006/main">
              <a:graphicData uri="http://schemas.openxmlformats.org/drawingml/2006/picture">
                <pic:pic xmlns:pic="http://schemas.openxmlformats.org/drawingml/2006/picture">
                  <pic:nvPicPr>
                    <pic:cNvPr id="113" name="Slika 113"/>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01210" cy="2065020"/>
                    </a:xfrm>
                    <a:prstGeom prst="rect">
                      <a:avLst/>
                    </a:prstGeom>
                    <a:noFill/>
                    <a:ln>
                      <a:noFill/>
                    </a:ln>
                  </pic:spPr>
                </pic:pic>
              </a:graphicData>
            </a:graphic>
          </wp:inline>
        </w:drawing>
      </w:r>
    </w:p>
    <w:p w:rsidR="00D62322" w:rsidRPr="003D6446" w:rsidRDefault="00D62322" w:rsidP="00D62322">
      <w:pPr>
        <w:suppressAutoHyphens/>
        <w:spacing w:before="60" w:after="140" w:line="240" w:lineRule="auto"/>
        <w:jc w:val="center"/>
        <w:rPr>
          <w:rFonts w:ascii="Arial" w:hAnsi="Arial"/>
          <w:i/>
          <w:color w:val="6E6E6E" w:themeColor="background1" w:themeShade="80"/>
          <w:sz w:val="16"/>
          <w:szCs w:val="24"/>
        </w:rPr>
      </w:pPr>
      <w:r w:rsidRPr="003D6446">
        <w:rPr>
          <w:rFonts w:ascii="Arial" w:hAnsi="Arial"/>
          <w:i/>
          <w:color w:val="6E6E6E" w:themeColor="background1" w:themeShade="80"/>
          <w:sz w:val="16"/>
        </w:rPr>
        <w:t>Vir: Evropska služba za pomoč uporabnikom pri vrednotenju razvoja podeželja, 2016.</w:t>
      </w:r>
    </w:p>
    <w:p w:rsidR="00D62322" w:rsidRPr="003D6446" w:rsidRDefault="00D62322" w:rsidP="00571796">
      <w:pPr>
        <w:pStyle w:val="H-Standard"/>
      </w:pPr>
    </w:p>
    <w:p w:rsidR="00AE07AC" w:rsidRPr="003D6446" w:rsidRDefault="00AE07AC" w:rsidP="00571796">
      <w:pPr>
        <w:pStyle w:val="H-Standard"/>
        <w:sectPr w:rsidR="00AE07AC" w:rsidRPr="003D6446" w:rsidSect="00D62322">
          <w:type w:val="continuous"/>
          <w:pgSz w:w="11906" w:h="16838"/>
          <w:pgMar w:top="1418" w:right="1418" w:bottom="1418" w:left="1418" w:header="709" w:footer="709" w:gutter="0"/>
          <w:cols w:space="397"/>
          <w:docGrid w:linePitch="360"/>
        </w:sectPr>
      </w:pPr>
    </w:p>
    <w:p w:rsidR="001545ED" w:rsidRPr="003D6446" w:rsidRDefault="00CE31EB" w:rsidP="00D62322">
      <w:pPr>
        <w:pStyle w:val="H-Standard"/>
        <w:jc w:val="center"/>
      </w:pPr>
      <w:r>
        <w:rPr>
          <w:lang w:val="en-GB" w:eastAsia="en-GB" w:bidi="ar-SA"/>
        </w:rPr>
        <w:lastRenderedPageBreak/>
        <w:drawing>
          <wp:inline distT="0" distB="0" distL="0" distR="0" wp14:anchorId="3774B46F" wp14:editId="133AE509">
            <wp:extent cx="5972810" cy="3123565"/>
            <wp:effectExtent l="0" t="0" r="8890" b="6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72810" cy="3123565"/>
                    </a:xfrm>
                    <a:prstGeom prst="rect">
                      <a:avLst/>
                    </a:prstGeom>
                  </pic:spPr>
                </pic:pic>
              </a:graphicData>
            </a:graphic>
          </wp:inline>
        </w:drawing>
      </w:r>
      <w:r w:rsidRPr="003D6446" w:rsidDel="00CE31EB">
        <w:rPr>
          <w:lang w:val="en-GB" w:eastAsia="en-GB" w:bidi="ar-SA"/>
        </w:rPr>
        <w:t xml:space="preserve"> </w:t>
      </w:r>
    </w:p>
    <w:p w:rsidR="00112124" w:rsidRPr="003D6446" w:rsidRDefault="00112124">
      <w:pPr>
        <w:spacing w:after="0" w:line="240" w:lineRule="auto"/>
        <w:rPr>
          <w:rFonts w:ascii="Arial" w:hAnsi="Arial" w:cs="Arial"/>
          <w:b/>
          <w:color w:val="6F6F6F"/>
          <w:sz w:val="20"/>
          <w:szCs w:val="24"/>
        </w:rPr>
      </w:pPr>
      <w:bookmarkStart w:id="146" w:name="_Toc479677085"/>
      <w:r w:rsidRPr="003D6446">
        <w:br w:type="page"/>
      </w:r>
    </w:p>
    <w:p w:rsidR="00F55E3B" w:rsidRPr="003D6446" w:rsidRDefault="00F55E3B" w:rsidP="00BB2B11">
      <w:pPr>
        <w:pStyle w:val="HHeading2"/>
        <w:sectPr w:rsidR="00F55E3B" w:rsidRPr="003D6446" w:rsidSect="009F15D6">
          <w:type w:val="continuous"/>
          <w:pgSz w:w="11906" w:h="16838"/>
          <w:pgMar w:top="1418" w:right="1418" w:bottom="1418" w:left="1418" w:header="709" w:footer="709" w:gutter="0"/>
          <w:cols w:space="708"/>
          <w:docGrid w:linePitch="360"/>
        </w:sectPr>
      </w:pPr>
    </w:p>
    <w:p w:rsidR="00F55E3B" w:rsidRPr="003D6446" w:rsidRDefault="00BB2B11" w:rsidP="00BB2B11">
      <w:pPr>
        <w:pStyle w:val="HHeading2"/>
        <w:sectPr w:rsidR="00F55E3B" w:rsidRPr="003D6446" w:rsidSect="00F862B0">
          <w:type w:val="continuous"/>
          <w:pgSz w:w="11906" w:h="16838"/>
          <w:pgMar w:top="1418" w:right="1418" w:bottom="1418" w:left="1418" w:header="709" w:footer="709" w:gutter="0"/>
          <w:cols w:space="397"/>
          <w:docGrid w:linePitch="360"/>
        </w:sectPr>
      </w:pPr>
      <w:bookmarkStart w:id="147" w:name="_Toc493497721"/>
      <w:bookmarkStart w:id="148" w:name="_Toc511318032"/>
      <w:r w:rsidRPr="003D6446">
        <w:lastRenderedPageBreak/>
        <w:t>KORAK 2: Priprava dejavnosti vrednotenja na ravni LAS</w:t>
      </w:r>
      <w:bookmarkEnd w:id="146"/>
      <w:bookmarkEnd w:id="147"/>
      <w:bookmarkEnd w:id="148"/>
    </w:p>
    <w:p w:rsidR="00AD412D" w:rsidRPr="003D6446" w:rsidRDefault="00AD412D" w:rsidP="0073005B">
      <w:pPr>
        <w:pStyle w:val="HStandard"/>
        <w:jc w:val="center"/>
      </w:pPr>
    </w:p>
    <w:p w:rsidR="00F55E3B" w:rsidRPr="003D6446" w:rsidRDefault="00CE31EB" w:rsidP="00BB2B11">
      <w:pPr>
        <w:pStyle w:val="HHeading5"/>
        <w:sectPr w:rsidR="00F55E3B" w:rsidRPr="003D6446" w:rsidSect="009F15D6">
          <w:type w:val="continuous"/>
          <w:pgSz w:w="11906" w:h="16838"/>
          <w:pgMar w:top="1418" w:right="1418" w:bottom="1418" w:left="1418" w:header="709" w:footer="709" w:gutter="0"/>
          <w:cols w:space="708"/>
          <w:docGrid w:linePitch="360"/>
        </w:sectPr>
      </w:pPr>
      <w:r>
        <w:rPr>
          <w:noProof/>
          <w:lang w:val="en-GB" w:eastAsia="en-GB" w:bidi="ar-SA"/>
        </w:rPr>
        <w:drawing>
          <wp:inline distT="0" distB="0" distL="0" distR="0" wp14:anchorId="066C2D4D" wp14:editId="7F129792">
            <wp:extent cx="5972810" cy="2414270"/>
            <wp:effectExtent l="0" t="0" r="8890" b="50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72810" cy="2414270"/>
                    </a:xfrm>
                    <a:prstGeom prst="rect">
                      <a:avLst/>
                    </a:prstGeom>
                  </pic:spPr>
                </pic:pic>
              </a:graphicData>
            </a:graphic>
          </wp:inline>
        </w:drawing>
      </w:r>
      <w:r w:rsidRPr="003D6446">
        <w:rPr>
          <w:noProof/>
          <w:lang w:val="en-GB" w:eastAsia="en-GB" w:bidi="ar-SA"/>
        </w:rPr>
        <w:t xml:space="preserve"> </w:t>
      </w:r>
    </w:p>
    <w:p w:rsidR="00BB2B11" w:rsidRPr="003D6446" w:rsidRDefault="00AD412D" w:rsidP="00BB2B11">
      <w:pPr>
        <w:pStyle w:val="HHeading5"/>
      </w:pPr>
      <w:r w:rsidRPr="003D6446">
        <w:t xml:space="preserve">(a) Pripravite se na ocenjevanje dejavnosti LAS </w:t>
      </w:r>
      <w:r w:rsidRPr="003D6446">
        <w:rPr>
          <w:b w:val="0"/>
        </w:rPr>
        <w:t>(priporočeno)  </w:t>
      </w:r>
    </w:p>
    <w:p w:rsidR="00BB2B11" w:rsidRPr="003D6446" w:rsidRDefault="00BB2B11" w:rsidP="002E02E3">
      <w:pPr>
        <w:pStyle w:val="HHeading5"/>
        <w:numPr>
          <w:ilvl w:val="0"/>
          <w:numId w:val="30"/>
        </w:numPr>
        <w:rPr>
          <w:color w:val="auto"/>
        </w:rPr>
      </w:pPr>
      <w:r w:rsidRPr="003D6446">
        <w:rPr>
          <w:color w:val="373737" w:themeColor="background1" w:themeShade="40"/>
        </w:rPr>
        <w:t xml:space="preserve">Preverite usklajenost intervencijske logike </w:t>
      </w:r>
      <w:r w:rsidR="00D71460">
        <w:rPr>
          <w:color w:val="373737" w:themeColor="background1" w:themeShade="40"/>
        </w:rPr>
        <w:t>strategije lokalnega razvoja</w:t>
      </w:r>
      <w:r w:rsidRPr="003D6446">
        <w:rPr>
          <w:b w:val="0"/>
          <w:color w:val="373737" w:themeColor="background1" w:themeShade="40"/>
        </w:rPr>
        <w:t xml:space="preserve"> </w:t>
      </w:r>
      <w:r w:rsidRPr="003D6446">
        <w:rPr>
          <w:color w:val="373737" w:themeColor="background1" w:themeShade="40"/>
        </w:rPr>
        <w:br/>
      </w:r>
      <w:r w:rsidRPr="003D6446">
        <w:rPr>
          <w:b w:val="0"/>
          <w:color w:val="373737" w:themeColor="background1" w:themeShade="40"/>
        </w:rPr>
        <w:t xml:space="preserve">(priporočeno) </w:t>
      </w:r>
      <w:r w:rsidRPr="003D6446">
        <w:rPr>
          <w:b w:val="0"/>
          <w:color w:val="auto"/>
        </w:rPr>
        <w:t> </w:t>
      </w:r>
    </w:p>
    <w:p w:rsidR="00BB2B11" w:rsidRPr="003D6446" w:rsidRDefault="00BB2B11" w:rsidP="00BB2B11">
      <w:pPr>
        <w:pStyle w:val="HStandard"/>
      </w:pPr>
      <w:r w:rsidRPr="003D6446">
        <w:t xml:space="preserve">Izvajanje </w:t>
      </w:r>
      <w:r w:rsidR="00F70BF6">
        <w:t>strategije lokalnega razvoja</w:t>
      </w:r>
      <w:r w:rsidRPr="003D6446">
        <w:t xml:space="preserve"> je najpomembnejša dejavnost LAS. Ta želi s to strategijo doseči spremembe na svojem območju in za svoje prebivalstvo. Ukrepi so prilagojeni za obravnavanje najpomembnejših potreb. Namenjeni so doseganju lokalnih ciljev ter prinašajo pričakovane rezultate in vplive, ki prispevajo k dodani vrednosti pristopa </w:t>
      </w:r>
      <w:r w:rsidR="00BC3482">
        <w:t>LEADER/CLLD</w:t>
      </w:r>
      <w:r w:rsidRPr="003D6446">
        <w:t xml:space="preserve"> na lokalni ravni. Pri ocenjevanju strategije je zato pomembno preučiti, v kakšnem obsegu so bili doseženi cilji lokalne strategije (uspešnost) in za kakšno ceno so bili ustvarjeni rezultati/vplivi (učinkovitost). </w:t>
      </w:r>
    </w:p>
    <w:p w:rsidR="00BB2B11" w:rsidRPr="003D6446" w:rsidRDefault="00BB2B11" w:rsidP="00BB2B11">
      <w:pPr>
        <w:pStyle w:val="HStandard"/>
      </w:pPr>
      <w:r w:rsidRPr="003D6446">
        <w:t>V izhodišču je</w:t>
      </w:r>
      <w:r w:rsidRPr="003D6446">
        <w:rPr>
          <w:b/>
        </w:rPr>
        <w:t xml:space="preserve"> preverjanje notranje in zunanje usklajenosti intervencijske logike </w:t>
      </w:r>
      <w:r w:rsidR="00D71460">
        <w:rPr>
          <w:b/>
        </w:rPr>
        <w:t>strategije lokalnega razvoja</w:t>
      </w:r>
      <w:r w:rsidRPr="003D6446">
        <w:t xml:space="preserve">. Intervencijska logika se običajno oblikuje že med načrtovanjem </w:t>
      </w:r>
      <w:r w:rsidR="00D71460">
        <w:t>strategije lokalnega razvoja</w:t>
      </w:r>
      <w:r w:rsidRPr="003D6446">
        <w:t>. Njeni usklajenost in ustreznost bi se morali preučiti med postopkom izbire LAS pod okriljem organa upravljanja PRP. Ker pa so se na območju LAS ali pri načrtovanju politike morda pojavile spremembe, je koristno intervencijsko logiko ponovno pregledati. Preverjanje usklajenosti zajema naslednje vidike:</w:t>
      </w:r>
    </w:p>
    <w:p w:rsidR="00BB2B11" w:rsidRPr="003D6446" w:rsidRDefault="00BB2B11" w:rsidP="00BB2B11">
      <w:pPr>
        <w:pStyle w:val="Hlistbullet"/>
        <w:ind w:left="426" w:hanging="426"/>
      </w:pPr>
      <w:r w:rsidRPr="003D6446">
        <w:t xml:space="preserve">Preverjanje usklajenosti </w:t>
      </w:r>
      <w:r w:rsidR="00F70BF6">
        <w:t>strategije lokalnega razvoja</w:t>
      </w:r>
      <w:r w:rsidRPr="003D6446">
        <w:t xml:space="preserve"> s posodobljeno analizo SWOT območja LAS (ob času vrednotenja/samoocenjevanja) in oceno njegovih potreb </w:t>
      </w:r>
      <w:r w:rsidRPr="003D6446">
        <w:rPr>
          <w:b/>
        </w:rPr>
        <w:t xml:space="preserve">(ustreznost). </w:t>
      </w:r>
      <w:r w:rsidRPr="003D6446">
        <w:t>Potrebe območja LAS je treba upoštevati v ciljih strategije ter pričakovanih rezultatih in vplivih</w:t>
      </w:r>
      <w:r w:rsidRPr="003D6446">
        <w:rPr>
          <w:vertAlign w:val="superscript"/>
        </w:rPr>
        <w:footnoteReference w:id="55"/>
      </w:r>
      <w:r w:rsidRPr="003D6446">
        <w:t xml:space="preserve">. </w:t>
      </w:r>
    </w:p>
    <w:p w:rsidR="00BB2B11" w:rsidRPr="003D6446" w:rsidRDefault="00BB2B11" w:rsidP="00BB2B11">
      <w:pPr>
        <w:pStyle w:val="Hlistbullet"/>
        <w:ind w:left="426" w:hanging="426"/>
      </w:pPr>
      <w:r w:rsidRPr="003D6446">
        <w:t xml:space="preserve">Preverjanje </w:t>
      </w:r>
      <w:r w:rsidRPr="003D6446">
        <w:rPr>
          <w:b/>
        </w:rPr>
        <w:t>usklajenosti</w:t>
      </w:r>
      <w:r w:rsidRPr="003D6446">
        <w:t xml:space="preserve"> </w:t>
      </w:r>
      <w:r w:rsidR="00F70BF6">
        <w:t>strategije lokalnega razvoja</w:t>
      </w:r>
      <w:r w:rsidRPr="003D6446">
        <w:t xml:space="preserve"> s preučitvijo, ali načrtovane dejavnosti in proračuni zadostujejo za ustvarjanje pričakovanih učinkov, rezultatov in vplivov. Ali je verjetno, da bodo dejavnosti prispevale k doseganju hierarhije ciljev strategije (preverjanje notranje usklajenosti)? Ali so v skladu s cilji teritorialnega razvoja, določenimi na nacionalni/regionalni ravni (preverjanje zunanje usklajenosti)? Ali je verjetno, da se bodo s pričakovanimi učinki ustvarili pričakovani rezultati in vplivi (vertikalna usklajenost)? V kolikšni meri nastali učinki ustrezajo strateškim ciljem (horizontalna usklajenost)?</w:t>
      </w:r>
    </w:p>
    <w:p w:rsidR="00BB2B11" w:rsidRPr="003D6446" w:rsidRDefault="00BB2B11" w:rsidP="00BB2B11">
      <w:pPr>
        <w:pStyle w:val="HStandard"/>
      </w:pPr>
      <w:r w:rsidRPr="003D6446">
        <w:t xml:space="preserve">Če se ugotovijo neskladnosti, bi bilo treba intervencijsko logiko ponovno preučiti v naslednjih korakih: </w:t>
      </w:r>
    </w:p>
    <w:p w:rsidR="00BB2B11" w:rsidRPr="003D6446" w:rsidRDefault="00BB2B11" w:rsidP="00BB2B11">
      <w:pPr>
        <w:pStyle w:val="Hlistbullet"/>
        <w:ind w:left="426" w:hanging="426"/>
      </w:pPr>
      <w:r w:rsidRPr="003D6446">
        <w:t xml:space="preserve">preglejte hierarhijo ciljev, pričakovanih učinkov in rezultatov (tj. ob upoštevanju </w:t>
      </w:r>
      <w:r w:rsidRPr="003D6446">
        <w:lastRenderedPageBreak/>
        <w:t>morebitnih sprememb) glede na njihovo ustreznost pri obravnavanju ugotovljenih potreb in možnosti;</w:t>
      </w:r>
    </w:p>
    <w:p w:rsidR="00BB2B11" w:rsidRPr="003D6446" w:rsidRDefault="00BB2B11" w:rsidP="00BB2B11">
      <w:pPr>
        <w:pStyle w:val="Hlistbullet"/>
        <w:ind w:left="426" w:hanging="426"/>
      </w:pPr>
      <w:r w:rsidRPr="003D6446">
        <w:t>prilagodite, dopolnite ali na novo opredelite cilje, pričakovane učinke in rezultate, če se v strukturi kažejo vrzeli ali nejasnosti;</w:t>
      </w:r>
    </w:p>
    <w:p w:rsidR="00236137" w:rsidRPr="003D6446" w:rsidRDefault="00BB2B11" w:rsidP="00236137">
      <w:pPr>
        <w:pStyle w:val="Hlistbullet"/>
        <w:ind w:left="426" w:hanging="426"/>
      </w:pPr>
      <w:r w:rsidRPr="003D6446">
        <w:t xml:space="preserve">preverite vertikalno in horizontalno usklajenost prilagojene intervencijske logike </w:t>
      </w:r>
      <w:r w:rsidR="00F70BF6">
        <w:t>strategije lokalnega razvoja</w:t>
      </w:r>
      <w:r w:rsidRPr="003D6446">
        <w:rPr>
          <w:color w:val="6F6F6F" w:themeColor="text1"/>
          <w:vertAlign w:val="superscript"/>
        </w:rPr>
        <w:footnoteReference w:id="56"/>
      </w:r>
      <w:r w:rsidRPr="003D6446">
        <w:t xml:space="preserve"> glede na potrebe območja LAS ter širše cilje na regionalni/nacionalni ravni in ravni EU.</w:t>
      </w:r>
    </w:p>
    <w:p w:rsidR="00BB2B11" w:rsidRPr="003D6446" w:rsidRDefault="00BB2B11" w:rsidP="002E02E3">
      <w:pPr>
        <w:pStyle w:val="HHeading5"/>
        <w:numPr>
          <w:ilvl w:val="0"/>
          <w:numId w:val="30"/>
        </w:numPr>
        <w:rPr>
          <w:color w:val="auto"/>
        </w:rPr>
      </w:pPr>
      <w:r w:rsidRPr="003D6446">
        <w:rPr>
          <w:color w:val="373737" w:themeColor="background1" w:themeShade="40"/>
        </w:rPr>
        <w:t xml:space="preserve">Povežite intervencijsko logiko z elementi vrednotenja </w:t>
      </w:r>
      <w:r w:rsidR="00D71460">
        <w:rPr>
          <w:color w:val="373737" w:themeColor="background1" w:themeShade="40"/>
        </w:rPr>
        <w:t>strategije lokalnega razvoja</w:t>
      </w:r>
      <w:r w:rsidRPr="003D6446">
        <w:rPr>
          <w:b w:val="0"/>
          <w:color w:val="373737" w:themeColor="background1" w:themeShade="40"/>
        </w:rPr>
        <w:t xml:space="preserve"> </w:t>
      </w:r>
      <w:r w:rsidRPr="003D6446">
        <w:rPr>
          <w:color w:val="373737" w:themeColor="background1" w:themeShade="40"/>
        </w:rPr>
        <w:br/>
      </w:r>
      <w:r w:rsidRPr="003D6446">
        <w:rPr>
          <w:b w:val="0"/>
          <w:color w:val="373737" w:themeColor="background1" w:themeShade="40"/>
        </w:rPr>
        <w:t>(priporočeno)</w:t>
      </w:r>
      <w:r w:rsidRPr="003D6446">
        <w:rPr>
          <w:b w:val="0"/>
          <w:color w:val="auto"/>
        </w:rPr>
        <w:t xml:space="preserve">  </w:t>
      </w:r>
    </w:p>
    <w:p w:rsidR="00BB2B11" w:rsidRPr="003D6446" w:rsidRDefault="00BB2B11" w:rsidP="00BB2B11">
      <w:pPr>
        <w:pStyle w:val="HStandard"/>
        <w:rPr>
          <w:rFonts w:cs="Arial"/>
          <w:color w:val="161616" w:themeColor="background1" w:themeShade="1A"/>
        </w:rPr>
      </w:pPr>
      <w:r w:rsidRPr="003D6446">
        <w:t xml:space="preserve">Vrednotenje/samoocenjevanje </w:t>
      </w:r>
      <w:r w:rsidR="00F70BF6">
        <w:t>strategije lokalnega razvoja</w:t>
      </w:r>
      <w:r w:rsidRPr="003D6446">
        <w:t xml:space="preserve"> se izvede z vprašanji za vrednotenje, merili za presojo in kazalniki.</w:t>
      </w:r>
      <w:r w:rsidRPr="003D6446">
        <w:rPr>
          <w:b/>
        </w:rPr>
        <w:t xml:space="preserve"> </w:t>
      </w:r>
      <w:r w:rsidRPr="003D6446">
        <w:t>Običajno te elemente vrednotenja razvijejo LAS</w:t>
      </w:r>
      <w:r w:rsidRPr="003D6446">
        <w:rPr>
          <w:rStyle w:val="FootnoteReference"/>
        </w:rPr>
        <w:footnoteReference w:id="57"/>
      </w:r>
      <w:r w:rsidRPr="003D6446">
        <w:rPr>
          <w:color w:val="161616" w:themeColor="background1" w:themeShade="1A"/>
        </w:rPr>
        <w:t xml:space="preserve">. </w:t>
      </w:r>
    </w:p>
    <w:p w:rsidR="00BB2B11" w:rsidRPr="003D6446" w:rsidRDefault="00BB2B11" w:rsidP="00BB2B11">
      <w:pPr>
        <w:pStyle w:val="H-Standard"/>
      </w:pPr>
      <w:r w:rsidRPr="003D6446">
        <w:rPr>
          <w:b/>
        </w:rPr>
        <w:t>Vprašanja za vrednotenje</w:t>
      </w:r>
      <w:r w:rsidRPr="003D6446">
        <w:t xml:space="preserve"> se nanašajo na to, v kolikšni meri so bili doseženi cilji strategije. </w:t>
      </w:r>
      <w:r w:rsidRPr="003D6446">
        <w:rPr>
          <w:b/>
        </w:rPr>
        <w:t>Merila za presojo</w:t>
      </w:r>
      <w:r w:rsidRPr="003D6446">
        <w:t xml:space="preserve"> določajo uspešnost pri doseganju teh ciljev. S </w:t>
      </w:r>
      <w:r w:rsidRPr="003D6446">
        <w:rPr>
          <w:b/>
        </w:rPr>
        <w:t>kazalniki</w:t>
      </w:r>
      <w:r w:rsidRPr="003D6446">
        <w:t xml:space="preserve"> se zberejo dokazi za odgovarjanje na vprašanja za vrednotenje. </w:t>
      </w:r>
    </w:p>
    <w:p w:rsidR="00FC215A" w:rsidRPr="003D6446" w:rsidRDefault="00BB2B11" w:rsidP="00FC215A">
      <w:pPr>
        <w:pStyle w:val="H-Standard"/>
      </w:pPr>
      <w:r w:rsidRPr="003D6446">
        <w:t>Elementi vrednotenja bi morali biti usklajeni s cilji in pričakovanimi učinki, opredeljenimi v intervencijski logiki strategije. Na primer, če je cilj, da se „s podpiranjem diverzifikacije in ustvarjanja dodane vrednosti spodbudi nastajanje novih mikropodjetij in izboljša konkurenčnost obstoječih mikropodjetij v živilskem sektorju“, bi lahko bili elementi vrednotenja enaki tistim, ki prikazani v naslednjem orodju.</w:t>
      </w:r>
    </w:p>
    <w:p w:rsidR="00F55E3B" w:rsidRPr="003D6446" w:rsidRDefault="00F55E3B" w:rsidP="00FC215A">
      <w:pPr>
        <w:pStyle w:val="H-Standard"/>
      </w:pPr>
    </w:p>
    <w:p w:rsidR="00F55E3B" w:rsidRPr="003D6446" w:rsidRDefault="00F55E3B" w:rsidP="00FC215A">
      <w:pPr>
        <w:pStyle w:val="H-Standard"/>
      </w:pPr>
    </w:p>
    <w:p w:rsidR="00F55E3B" w:rsidRPr="003D6446" w:rsidRDefault="00F55E3B" w:rsidP="00FC215A">
      <w:pPr>
        <w:pStyle w:val="H-Standard"/>
        <w:sectPr w:rsidR="00F55E3B" w:rsidRPr="003D6446" w:rsidSect="00F55E3B">
          <w:type w:val="continuous"/>
          <w:pgSz w:w="11906" w:h="16838"/>
          <w:pgMar w:top="1418" w:right="1418" w:bottom="1418" w:left="1418" w:header="709" w:footer="709" w:gutter="0"/>
          <w:cols w:num="2" w:space="397"/>
          <w:docGrid w:linePitch="360"/>
        </w:sectPr>
      </w:pPr>
    </w:p>
    <w:p w:rsidR="00D62322" w:rsidRPr="003D6446" w:rsidRDefault="00D62322" w:rsidP="00D62322">
      <w:pPr>
        <w:pStyle w:val="HHeadingFigure"/>
      </w:pPr>
      <w:bookmarkStart w:id="149" w:name="_Toc493497741"/>
      <w:bookmarkStart w:id="150" w:name="_Toc511318052"/>
      <w:r w:rsidRPr="003D6446">
        <w:t xml:space="preserve">Preverjanje skladnosti intervencijske logike </w:t>
      </w:r>
      <w:r w:rsidR="008D2B59">
        <w:t>CLLD</w:t>
      </w:r>
      <w:r w:rsidRPr="003D6446">
        <w:t xml:space="preserve"> in elementov vrednotenja</w:t>
      </w:r>
      <w:bookmarkEnd w:id="149"/>
      <w:bookmarkEnd w:id="150"/>
      <w:r w:rsidRPr="003D6446">
        <w:t xml:space="preserve"> </w:t>
      </w:r>
    </w:p>
    <w:p w:rsidR="00D62322" w:rsidRPr="003D6446" w:rsidRDefault="00E744A5" w:rsidP="00D62322">
      <w:pPr>
        <w:pStyle w:val="HStandard"/>
        <w:jc w:val="center"/>
      </w:pPr>
      <w:r>
        <w:rPr>
          <w:noProof/>
          <w:lang w:val="en-GB" w:eastAsia="en-GB" w:bidi="ar-SA"/>
        </w:rPr>
        <w:drawing>
          <wp:inline distT="0" distB="0" distL="0" distR="0" wp14:anchorId="7AAEC9B0" wp14:editId="1E7C4EF7">
            <wp:extent cx="5972810" cy="3397250"/>
            <wp:effectExtent l="0" t="0" r="889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72810" cy="3397250"/>
                    </a:xfrm>
                    <a:prstGeom prst="rect">
                      <a:avLst/>
                    </a:prstGeom>
                  </pic:spPr>
                </pic:pic>
              </a:graphicData>
            </a:graphic>
          </wp:inline>
        </w:drawing>
      </w:r>
      <w:r w:rsidRPr="003D6446">
        <w:rPr>
          <w:noProof/>
          <w:lang w:val="en-GB" w:eastAsia="en-GB" w:bidi="ar-SA"/>
        </w:rPr>
        <w:t xml:space="preserve"> </w:t>
      </w:r>
    </w:p>
    <w:p w:rsidR="00D62322" w:rsidRPr="003D6446" w:rsidRDefault="00D62322" w:rsidP="00D62322">
      <w:pPr>
        <w:suppressAutoHyphens/>
        <w:spacing w:before="60" w:after="140" w:line="240" w:lineRule="auto"/>
        <w:jc w:val="center"/>
        <w:rPr>
          <w:rFonts w:ascii="Arial" w:hAnsi="Arial"/>
          <w:i/>
          <w:color w:val="6E6E6E" w:themeColor="background1" w:themeShade="80"/>
          <w:sz w:val="16"/>
          <w:szCs w:val="24"/>
        </w:rPr>
      </w:pPr>
      <w:r w:rsidRPr="003D6446">
        <w:rPr>
          <w:rFonts w:ascii="Arial" w:hAnsi="Arial"/>
          <w:i/>
          <w:color w:val="6E6E6E" w:themeColor="background1" w:themeShade="80"/>
          <w:sz w:val="16"/>
        </w:rPr>
        <w:t>Vir: Evropska služba za pomoč uporabnikom pri vrednotenju razvoja podeželja, 2017.</w:t>
      </w:r>
    </w:p>
    <w:p w:rsidR="002F71EB" w:rsidRPr="003D6446" w:rsidRDefault="002F71EB" w:rsidP="002F71EB">
      <w:pPr>
        <w:pStyle w:val="HHeadingmaps"/>
        <w:numPr>
          <w:ilvl w:val="0"/>
          <w:numId w:val="0"/>
        </w:numPr>
        <w:ind w:left="360"/>
      </w:pPr>
      <w:r w:rsidRPr="003D6446">
        <w:br w:type="page"/>
      </w:r>
    </w:p>
    <w:p w:rsidR="00335BB3" w:rsidRPr="003D6446" w:rsidRDefault="00F862B0" w:rsidP="00BB2B11">
      <w:pPr>
        <w:pStyle w:val="H-Standard"/>
        <w:sectPr w:rsidR="00335BB3" w:rsidRPr="003D6446" w:rsidSect="009F15D6">
          <w:type w:val="continuous"/>
          <w:pgSz w:w="11906" w:h="16838"/>
          <w:pgMar w:top="1418" w:right="1418" w:bottom="1418" w:left="1418" w:header="709" w:footer="709" w:gutter="0"/>
          <w:cols w:space="708"/>
          <w:docGrid w:linePitch="360"/>
        </w:sectPr>
      </w:pPr>
      <w:r w:rsidRPr="003D6446">
        <w:rPr>
          <w:lang w:val="en-GB" w:eastAsia="en-GB" w:bidi="ar-SA"/>
        </w:rPr>
        <w:lastRenderedPageBreak/>
        <mc:AlternateContent>
          <mc:Choice Requires="wps">
            <w:drawing>
              <wp:anchor distT="0" distB="0" distL="114300" distR="114300" simplePos="0" relativeHeight="251706880" behindDoc="0" locked="0" layoutInCell="1" allowOverlap="1" wp14:anchorId="10BF274B" wp14:editId="1053211F">
                <wp:simplePos x="0" y="0"/>
                <wp:positionH relativeFrom="column">
                  <wp:posOffset>4445</wp:posOffset>
                </wp:positionH>
                <wp:positionV relativeFrom="paragraph">
                  <wp:posOffset>4445</wp:posOffset>
                </wp:positionV>
                <wp:extent cx="6126480" cy="4305300"/>
                <wp:effectExtent l="0" t="0" r="26670" b="19050"/>
                <wp:wrapSquare wrapText="bothSides"/>
                <wp:docPr id="129" name="Rectangle: Diagonal Corners Rounded 129"/>
                <wp:cNvGraphicFramePr/>
                <a:graphic xmlns:a="http://schemas.openxmlformats.org/drawingml/2006/main">
                  <a:graphicData uri="http://schemas.microsoft.com/office/word/2010/wordprocessingShape">
                    <wps:wsp>
                      <wps:cNvSpPr/>
                      <wps:spPr>
                        <a:xfrm>
                          <a:off x="0" y="0"/>
                          <a:ext cx="6126480" cy="4305300"/>
                        </a:xfrm>
                        <a:prstGeom prst="round2DiagRect">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5DA8" w:rsidRPr="00B30A98" w:rsidRDefault="00215DA8" w:rsidP="009C5675">
                            <w:pPr>
                              <w:ind w:left="567" w:hanging="567"/>
                              <w:rPr>
                                <w:rFonts w:ascii="Arial" w:hAnsi="Arial" w:cs="Arial"/>
                                <w:b/>
                                <w:color w:val="F07E31" w:themeColor="background2"/>
                                <w:sz w:val="20"/>
                                <w:szCs w:val="20"/>
                              </w:rPr>
                            </w:pPr>
                            <w:r>
                              <w:rPr>
                                <w:rFonts w:ascii="Arial" w:hAnsi="Arial" w:cs="Arial"/>
                                <w:b/>
                                <w:bCs/>
                                <w:iCs/>
                                <w:color w:val="F07E31" w:themeColor="background2"/>
                                <w:sz w:val="18"/>
                                <w:szCs w:val="18"/>
                                <w:lang w:val="en-GB" w:eastAsia="en-GB" w:bidi="ar-SA"/>
                              </w:rPr>
                              <w:drawing>
                                <wp:inline distT="0" distB="0" distL="0" distR="0" wp14:anchorId="10E80DB2" wp14:editId="31622940">
                                  <wp:extent cx="353202" cy="360000"/>
                                  <wp:effectExtent l="0" t="0" r="889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Primeri elementov vrednotenja za ocenjevanje strategije lokalnega razvoja  </w:t>
                            </w:r>
                            <w:r>
                              <w:rPr>
                                <w:rFonts w:ascii="Arial" w:hAnsi="Arial" w:cs="Arial"/>
                                <w:color w:val="F07E31" w:themeColor="background2"/>
                                <w:sz w:val="20"/>
                                <w:szCs w:val="20"/>
                              </w:rPr>
                              <w:br/>
                            </w:r>
                            <w:r>
                              <w:rPr>
                                <w:rFonts w:ascii="Arial" w:hAnsi="Arial"/>
                                <w:b/>
                                <w:color w:val="F07E31" w:themeColor="background2"/>
                                <w:sz w:val="20"/>
                              </w:rPr>
                              <w:t>(obvezna komponenta)</w:t>
                            </w:r>
                          </w:p>
                          <w:tbl>
                            <w:tblPr>
                              <w:tblW w:w="0" w:type="auto"/>
                              <w:tblCellMar>
                                <w:top w:w="15" w:type="dxa"/>
                                <w:left w:w="15" w:type="dxa"/>
                                <w:bottom w:w="15" w:type="dxa"/>
                                <w:right w:w="15" w:type="dxa"/>
                              </w:tblCellMar>
                              <w:tblLook w:val="04A0" w:firstRow="1" w:lastRow="0" w:firstColumn="1" w:lastColumn="0" w:noHBand="0" w:noVBand="1"/>
                            </w:tblPr>
                            <w:tblGrid>
                              <w:gridCol w:w="2584"/>
                              <w:gridCol w:w="2266"/>
                              <w:gridCol w:w="2224"/>
                              <w:gridCol w:w="1584"/>
                            </w:tblGrid>
                            <w:tr w:rsidR="00215DA8">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15DA8" w:rsidRPr="000458AF" w:rsidRDefault="00215DA8"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Vprašanja za vrednotenje</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15DA8" w:rsidRPr="000458AF" w:rsidRDefault="00215DA8"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Merila za presojo</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215DA8" w:rsidRPr="000458AF" w:rsidRDefault="00215DA8"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Kazalniki</w:t>
                                  </w:r>
                                </w:p>
                              </w:tc>
                            </w:tr>
                            <w:tr w:rsidR="00215DA8">
                              <w:trPr>
                                <w:trHeight w:val="102"/>
                              </w:trPr>
                              <w:tc>
                                <w:tcPr>
                                  <w:tcW w:w="0" w:type="auto"/>
                                  <w:vMerge/>
                                  <w:tcBorders>
                                    <w:right w:val="single" w:sz="4" w:space="0" w:color="FFFFFF" w:themeColor="accent1"/>
                                  </w:tcBorders>
                                  <w:shd w:val="clear" w:color="auto" w:fill="F07E31" w:themeFill="background2"/>
                                  <w:vAlign w:val="center"/>
                                  <w:hideMark/>
                                </w:tcPr>
                                <w:p w:rsidR="00215DA8" w:rsidRPr="000458AF" w:rsidRDefault="00215DA8"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215DA8" w:rsidRPr="000458AF" w:rsidRDefault="00215DA8"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215DA8" w:rsidRPr="000458AF" w:rsidRDefault="00215DA8"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Kazalniki učinka</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215DA8" w:rsidRPr="000458AF" w:rsidRDefault="00215DA8"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Kazalniki rezultatov</w:t>
                                  </w:r>
                                </w:p>
                              </w:tc>
                            </w:tr>
                            <w:tr w:rsidR="00215DA8">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15DA8" w:rsidRPr="00B30A98" w:rsidRDefault="00215DA8" w:rsidP="00632933">
                                  <w:pPr>
                                    <w:pStyle w:val="Htableleft"/>
                                    <w:rPr>
                                      <w:rFonts w:cs="Arial"/>
                                      <w:color w:val="373737"/>
                                    </w:rPr>
                                  </w:pPr>
                                  <w:r>
                                    <w:rPr>
                                      <w:color w:val="373737"/>
                                    </w:rPr>
                                    <w:t>„V kolikšni meri je lahko strategija lokalnega razvoja spodbudila ustanavljanje novih mikropodjetij in izboljšala konkurenčnost obstoječih?“</w:t>
                                  </w:r>
                                </w:p>
                                <w:p w:rsidR="00215DA8" w:rsidRPr="00B30A98" w:rsidRDefault="00215DA8"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15DA8" w:rsidRPr="00B30A98" w:rsidRDefault="00215DA8" w:rsidP="00632933">
                                  <w:pPr>
                                    <w:pStyle w:val="Htablebullet"/>
                                    <w:rPr>
                                      <w:rFonts w:ascii="Arial" w:hAnsi="Arial"/>
                                      <w:color w:val="373737"/>
                                    </w:rPr>
                                  </w:pPr>
                                  <w:r>
                                    <w:rPr>
                                      <w:rFonts w:ascii="Arial" w:hAnsi="Arial"/>
                                      <w:color w:val="373737"/>
                                    </w:rPr>
                                    <w:t>ustanovljena so bila mala podjetja</w:t>
                                  </w:r>
                                </w:p>
                                <w:p w:rsidR="00215DA8" w:rsidRPr="00B30A98" w:rsidRDefault="00215DA8" w:rsidP="00632933">
                                  <w:pPr>
                                    <w:pStyle w:val="Htablebullet"/>
                                    <w:rPr>
                                      <w:rFonts w:ascii="Arial" w:hAnsi="Arial"/>
                                      <w:color w:val="373737"/>
                                    </w:rPr>
                                  </w:pPr>
                                  <w:r>
                                    <w:rPr>
                                      <w:rFonts w:ascii="Arial" w:hAnsi="Arial"/>
                                      <w:color w:val="373737"/>
                                    </w:rPr>
                                    <w:t>mala podjetja so diverzificirala svojo gospodarsko dejavnost</w:t>
                                  </w:r>
                                </w:p>
                                <w:p w:rsidR="00215DA8" w:rsidRPr="00B30A98" w:rsidRDefault="00215DA8" w:rsidP="00632933">
                                  <w:pPr>
                                    <w:pStyle w:val="Htablebullet"/>
                                    <w:rPr>
                                      <w:rFonts w:ascii="Arial" w:hAnsi="Arial"/>
                                      <w:color w:val="373737"/>
                                    </w:rPr>
                                  </w:pPr>
                                  <w:r>
                                    <w:rPr>
                                      <w:rFonts w:ascii="Arial" w:hAnsi="Arial"/>
                                      <w:color w:val="373737"/>
                                    </w:rPr>
                                    <w:t>povečala se je raznovrstnost izdelkov/ponudb malih podjetij</w:t>
                                  </w:r>
                                </w:p>
                                <w:p w:rsidR="00215DA8" w:rsidRPr="00B30A98" w:rsidRDefault="00215DA8" w:rsidP="00632933">
                                  <w:pPr>
                                    <w:pStyle w:val="Htablebullet"/>
                                    <w:rPr>
                                      <w:rFonts w:ascii="Arial" w:hAnsi="Arial"/>
                                      <w:color w:val="373737"/>
                                    </w:rPr>
                                  </w:pPr>
                                  <w:r>
                                    <w:rPr>
                                      <w:rFonts w:ascii="Arial" w:hAnsi="Arial"/>
                                      <w:color w:val="373737"/>
                                    </w:rPr>
                                    <w:t>razvila so se mala podjetja</w:t>
                                  </w:r>
                                </w:p>
                                <w:p w:rsidR="00215DA8" w:rsidRPr="00B30A98" w:rsidRDefault="00215DA8" w:rsidP="00632933">
                                  <w:pPr>
                                    <w:pStyle w:val="Htablebullet"/>
                                    <w:rPr>
                                      <w:rFonts w:ascii="Arial" w:hAnsi="Arial"/>
                                      <w:color w:val="373737"/>
                                    </w:rPr>
                                  </w:pPr>
                                  <w:r>
                                    <w:rPr>
                                      <w:rFonts w:ascii="Arial" w:hAnsi="Arial"/>
                                      <w:color w:val="373737"/>
                                    </w:rPr>
                                    <w:t>povečala se je raznolikost strank</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15DA8" w:rsidRPr="00B30A98" w:rsidRDefault="00215DA8" w:rsidP="00632933">
                                  <w:pPr>
                                    <w:pStyle w:val="Htablebullet"/>
                                    <w:ind w:left="174" w:hanging="174"/>
                                    <w:rPr>
                                      <w:rFonts w:ascii="Arial" w:hAnsi="Arial"/>
                                      <w:color w:val="373737"/>
                                    </w:rPr>
                                  </w:pPr>
                                  <w:r>
                                    <w:rPr>
                                      <w:rFonts w:ascii="Arial" w:hAnsi="Arial"/>
                                      <w:color w:val="373737"/>
                                    </w:rPr>
                                    <w:t>število podprtih malih podjetij</w:t>
                                  </w:r>
                                </w:p>
                                <w:p w:rsidR="00215DA8" w:rsidRPr="00B30A98" w:rsidRDefault="00215DA8" w:rsidP="00632933">
                                  <w:pPr>
                                    <w:pStyle w:val="Htablebullet"/>
                                    <w:ind w:left="174" w:hanging="174"/>
                                    <w:rPr>
                                      <w:rFonts w:ascii="Arial" w:hAnsi="Arial"/>
                                      <w:color w:val="373737"/>
                                    </w:rPr>
                                  </w:pPr>
                                  <w:r>
                                    <w:rPr>
                                      <w:rFonts w:ascii="Arial" w:hAnsi="Arial"/>
                                      <w:color w:val="373737"/>
                                    </w:rPr>
                                    <w:t>število novih izdelkov/ponudb, ki so jih razvila podprta mala podjetja</w:t>
                                  </w:r>
                                </w:p>
                                <w:p w:rsidR="00215DA8" w:rsidRPr="00B30A98" w:rsidRDefault="00215DA8" w:rsidP="00632933">
                                  <w:pPr>
                                    <w:pStyle w:val="Htablebullet"/>
                                    <w:ind w:left="174" w:hanging="174"/>
                                    <w:rPr>
                                      <w:rFonts w:ascii="Arial" w:hAnsi="Arial"/>
                                      <w:color w:val="373737"/>
                                    </w:rPr>
                                  </w:pPr>
                                  <w:r>
                                    <w:rPr>
                                      <w:rFonts w:ascii="Arial" w:hAnsi="Arial"/>
                                      <w:color w:val="373737"/>
                                    </w:rPr>
                                    <w:t>skupni znesek naložb v podprte projekte</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15DA8" w:rsidRPr="00B30A98" w:rsidRDefault="00215DA8" w:rsidP="00632933">
                                  <w:pPr>
                                    <w:pStyle w:val="Htablebullet"/>
                                    <w:ind w:left="185" w:hanging="185"/>
                                    <w:rPr>
                                      <w:rFonts w:ascii="Arial" w:hAnsi="Arial"/>
                                      <w:color w:val="373737"/>
                                    </w:rPr>
                                  </w:pPr>
                                  <w:r>
                                    <w:rPr>
                                      <w:rFonts w:ascii="Arial" w:hAnsi="Arial"/>
                                      <w:color w:val="373737"/>
                                    </w:rPr>
                                    <w:t>delovna mesta, ustvarjena s podprtimi projekti</w:t>
                                  </w:r>
                                </w:p>
                                <w:p w:rsidR="00215DA8" w:rsidRPr="00B30A98" w:rsidRDefault="00215DA8" w:rsidP="00632933">
                                  <w:pPr>
                                    <w:pStyle w:val="Htablebullet"/>
                                    <w:ind w:left="185" w:hanging="185"/>
                                    <w:rPr>
                                      <w:rFonts w:ascii="Arial" w:hAnsi="Arial"/>
                                      <w:color w:val="373737"/>
                                    </w:rPr>
                                  </w:pPr>
                                  <w:r>
                                    <w:rPr>
                                      <w:rFonts w:ascii="Arial" w:hAnsi="Arial"/>
                                      <w:color w:val="373737"/>
                                    </w:rPr>
                                    <w:t>bruto dodana vrednost na podprta mala podjetja</w:t>
                                  </w:r>
                                </w:p>
                                <w:p w:rsidR="00215DA8" w:rsidRPr="00B30A98" w:rsidRDefault="00215DA8" w:rsidP="00632933">
                                  <w:pPr>
                                    <w:pStyle w:val="Htablebullet"/>
                                    <w:ind w:left="185" w:hanging="185"/>
                                    <w:rPr>
                                      <w:rFonts w:ascii="Arial" w:hAnsi="Arial"/>
                                      <w:color w:val="373737"/>
                                    </w:rPr>
                                  </w:pPr>
                                  <w:r>
                                    <w:rPr>
                                      <w:rFonts w:ascii="Arial" w:hAnsi="Arial"/>
                                      <w:color w:val="373737"/>
                                    </w:rPr>
                                    <w:t>povečanje števila in različnih vrst strank</w:t>
                                  </w:r>
                                </w:p>
                              </w:tc>
                            </w:tr>
                          </w:tbl>
                          <w:p w:rsidR="00215DA8" w:rsidRPr="00B30A98" w:rsidRDefault="00215DA8" w:rsidP="00F862B0">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F274B" id="Rectangle: Diagonal Corners Rounded 129" o:spid="_x0000_s1047" style="position:absolute;left:0;text-align:left;margin-left:.35pt;margin-top:.35pt;width:482.4pt;height:339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430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" adj="-11796480,,5400" path="m717564,l6126480,r,l6126480,3587736v,396300,-321264,717564,-717564,717564l,4305300r,l,717564c,321264,321264,,717564,xe" fillcolor="white [3204]" strokecolor="#f07e31 [3214]" strokeweight="2pt">
                <v:stroke joinstyle="miter"/>
                <v:formulas/>
                <v:path arrowok="t" o:connecttype="custom" o:connectlocs="717564,0;6126480,0;6126480,0;6126480,3587736;5408916,4305300;0,4305300;0,4305300;0,717564;717564,0" o:connectangles="0,0,0,0,0,0,0,0,0" textboxrect="0,0,6126480,4305300"/>
                <v:textbox>
                  <w:txbxContent>
                    <w:p w:rsidR="00215DA8" w:rsidRPr="00B30A98" w:rsidRDefault="00215DA8" w:rsidP="009C5675">
                      <w:pPr>
                        <w:ind w:left="567" w:hanging="567"/>
                        <w:rPr>
                          <w:rFonts w:ascii="Arial" w:hAnsi="Arial" w:cs="Arial"/>
                          <w:b/>
                          <w:color w:val="F07E31" w:themeColor="background2"/>
                          <w:sz w:val="20"/>
                          <w:szCs w:val="20"/>
                        </w:rPr>
                      </w:pPr>
                      <w:r>
                        <w:rPr>
                          <w:rFonts w:ascii="Arial" w:hAnsi="Arial" w:cs="Arial"/>
                          <w:b/>
                          <w:bCs/>
                          <w:iCs/>
                          <w:color w:val="F07E31" w:themeColor="background2"/>
                          <w:sz w:val="18"/>
                          <w:szCs w:val="18"/>
                          <w:lang w:val="en-GB" w:eastAsia="en-GB" w:bidi="ar-SA"/>
                        </w:rPr>
                        <w:drawing>
                          <wp:inline distT="0" distB="0" distL="0" distR="0" wp14:anchorId="10E80DB2" wp14:editId="31622940">
                            <wp:extent cx="353202" cy="360000"/>
                            <wp:effectExtent l="0" t="0" r="889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Primeri elementov vrednotenja za ocenjevanje strategije lokalnega razvoja  </w:t>
                      </w:r>
                      <w:r>
                        <w:rPr>
                          <w:rFonts w:ascii="Arial" w:hAnsi="Arial" w:cs="Arial"/>
                          <w:color w:val="F07E31" w:themeColor="background2"/>
                          <w:sz w:val="20"/>
                          <w:szCs w:val="20"/>
                        </w:rPr>
                        <w:br/>
                      </w:r>
                      <w:r>
                        <w:rPr>
                          <w:rFonts w:ascii="Arial" w:hAnsi="Arial"/>
                          <w:b/>
                          <w:color w:val="F07E31" w:themeColor="background2"/>
                          <w:sz w:val="20"/>
                        </w:rPr>
                        <w:t>(obvezna komponenta)</w:t>
                      </w:r>
                    </w:p>
                    <w:tbl>
                      <w:tblPr>
                        <w:tblW w:w="0" w:type="auto"/>
                        <w:tblCellMar>
                          <w:top w:w="15" w:type="dxa"/>
                          <w:left w:w="15" w:type="dxa"/>
                          <w:bottom w:w="15" w:type="dxa"/>
                          <w:right w:w="15" w:type="dxa"/>
                        </w:tblCellMar>
                        <w:tblLook w:val="04A0" w:firstRow="1" w:lastRow="0" w:firstColumn="1" w:lastColumn="0" w:noHBand="0" w:noVBand="1"/>
                      </w:tblPr>
                      <w:tblGrid>
                        <w:gridCol w:w="2584"/>
                        <w:gridCol w:w="2266"/>
                        <w:gridCol w:w="2224"/>
                        <w:gridCol w:w="1584"/>
                      </w:tblGrid>
                      <w:tr w:rsidR="00215DA8">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15DA8" w:rsidRPr="000458AF" w:rsidRDefault="00215DA8"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Vprašanja za vrednotenje</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15DA8" w:rsidRPr="000458AF" w:rsidRDefault="00215DA8"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Merila za presojo</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215DA8" w:rsidRPr="000458AF" w:rsidRDefault="00215DA8"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Kazalniki</w:t>
                            </w:r>
                          </w:p>
                        </w:tc>
                      </w:tr>
                      <w:tr w:rsidR="00215DA8">
                        <w:trPr>
                          <w:trHeight w:val="102"/>
                        </w:trPr>
                        <w:tc>
                          <w:tcPr>
                            <w:tcW w:w="0" w:type="auto"/>
                            <w:vMerge/>
                            <w:tcBorders>
                              <w:right w:val="single" w:sz="4" w:space="0" w:color="FFFFFF" w:themeColor="accent1"/>
                            </w:tcBorders>
                            <w:shd w:val="clear" w:color="auto" w:fill="F07E31" w:themeFill="background2"/>
                            <w:vAlign w:val="center"/>
                            <w:hideMark/>
                          </w:tcPr>
                          <w:p w:rsidR="00215DA8" w:rsidRPr="000458AF" w:rsidRDefault="00215DA8"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215DA8" w:rsidRPr="000458AF" w:rsidRDefault="00215DA8"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215DA8" w:rsidRPr="000458AF" w:rsidRDefault="00215DA8"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Kazalniki učinka</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215DA8" w:rsidRPr="000458AF" w:rsidRDefault="00215DA8"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Kazalniki rezultatov</w:t>
                            </w:r>
                          </w:p>
                        </w:tc>
                      </w:tr>
                      <w:tr w:rsidR="00215DA8">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15DA8" w:rsidRPr="00B30A98" w:rsidRDefault="00215DA8" w:rsidP="00632933">
                            <w:pPr>
                              <w:pStyle w:val="Htableleft"/>
                              <w:rPr>
                                <w:rFonts w:cs="Arial"/>
                                <w:color w:val="373737"/>
                              </w:rPr>
                            </w:pPr>
                            <w:r>
                              <w:rPr>
                                <w:color w:val="373737"/>
                              </w:rPr>
                              <w:t>„V kolikšni meri je lahko strategija lokalnega razvoja spodbudila ustanavljanje novih mikropodjetij in izboljšala konkurenčnost obstoječih?“</w:t>
                            </w:r>
                          </w:p>
                          <w:p w:rsidR="00215DA8" w:rsidRPr="00B30A98" w:rsidRDefault="00215DA8"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15DA8" w:rsidRPr="00B30A98" w:rsidRDefault="00215DA8" w:rsidP="00632933">
                            <w:pPr>
                              <w:pStyle w:val="Htablebullet"/>
                              <w:rPr>
                                <w:rFonts w:ascii="Arial" w:hAnsi="Arial"/>
                                <w:color w:val="373737"/>
                              </w:rPr>
                            </w:pPr>
                            <w:r>
                              <w:rPr>
                                <w:rFonts w:ascii="Arial" w:hAnsi="Arial"/>
                                <w:color w:val="373737"/>
                              </w:rPr>
                              <w:t>ustanovljena so bila mala podjetja</w:t>
                            </w:r>
                          </w:p>
                          <w:p w:rsidR="00215DA8" w:rsidRPr="00B30A98" w:rsidRDefault="00215DA8" w:rsidP="00632933">
                            <w:pPr>
                              <w:pStyle w:val="Htablebullet"/>
                              <w:rPr>
                                <w:rFonts w:ascii="Arial" w:hAnsi="Arial"/>
                                <w:color w:val="373737"/>
                              </w:rPr>
                            </w:pPr>
                            <w:r>
                              <w:rPr>
                                <w:rFonts w:ascii="Arial" w:hAnsi="Arial"/>
                                <w:color w:val="373737"/>
                              </w:rPr>
                              <w:t>mala podjetja so diverzificirala svojo gospodarsko dejavnost</w:t>
                            </w:r>
                          </w:p>
                          <w:p w:rsidR="00215DA8" w:rsidRPr="00B30A98" w:rsidRDefault="00215DA8" w:rsidP="00632933">
                            <w:pPr>
                              <w:pStyle w:val="Htablebullet"/>
                              <w:rPr>
                                <w:rFonts w:ascii="Arial" w:hAnsi="Arial"/>
                                <w:color w:val="373737"/>
                              </w:rPr>
                            </w:pPr>
                            <w:r>
                              <w:rPr>
                                <w:rFonts w:ascii="Arial" w:hAnsi="Arial"/>
                                <w:color w:val="373737"/>
                              </w:rPr>
                              <w:t>povečala se je raznovrstnost izdelkov/ponudb malih podjetij</w:t>
                            </w:r>
                          </w:p>
                          <w:p w:rsidR="00215DA8" w:rsidRPr="00B30A98" w:rsidRDefault="00215DA8" w:rsidP="00632933">
                            <w:pPr>
                              <w:pStyle w:val="Htablebullet"/>
                              <w:rPr>
                                <w:rFonts w:ascii="Arial" w:hAnsi="Arial"/>
                                <w:color w:val="373737"/>
                              </w:rPr>
                            </w:pPr>
                            <w:r>
                              <w:rPr>
                                <w:rFonts w:ascii="Arial" w:hAnsi="Arial"/>
                                <w:color w:val="373737"/>
                              </w:rPr>
                              <w:t>razvila so se mala podjetja</w:t>
                            </w:r>
                          </w:p>
                          <w:p w:rsidR="00215DA8" w:rsidRPr="00B30A98" w:rsidRDefault="00215DA8" w:rsidP="00632933">
                            <w:pPr>
                              <w:pStyle w:val="Htablebullet"/>
                              <w:rPr>
                                <w:rFonts w:ascii="Arial" w:hAnsi="Arial"/>
                                <w:color w:val="373737"/>
                              </w:rPr>
                            </w:pPr>
                            <w:r>
                              <w:rPr>
                                <w:rFonts w:ascii="Arial" w:hAnsi="Arial"/>
                                <w:color w:val="373737"/>
                              </w:rPr>
                              <w:t>povečala se je raznolikost strank</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15DA8" w:rsidRPr="00B30A98" w:rsidRDefault="00215DA8" w:rsidP="00632933">
                            <w:pPr>
                              <w:pStyle w:val="Htablebullet"/>
                              <w:ind w:left="174" w:hanging="174"/>
                              <w:rPr>
                                <w:rFonts w:ascii="Arial" w:hAnsi="Arial"/>
                                <w:color w:val="373737"/>
                              </w:rPr>
                            </w:pPr>
                            <w:r>
                              <w:rPr>
                                <w:rFonts w:ascii="Arial" w:hAnsi="Arial"/>
                                <w:color w:val="373737"/>
                              </w:rPr>
                              <w:t>število podprtih malih podjetij</w:t>
                            </w:r>
                          </w:p>
                          <w:p w:rsidR="00215DA8" w:rsidRPr="00B30A98" w:rsidRDefault="00215DA8" w:rsidP="00632933">
                            <w:pPr>
                              <w:pStyle w:val="Htablebullet"/>
                              <w:ind w:left="174" w:hanging="174"/>
                              <w:rPr>
                                <w:rFonts w:ascii="Arial" w:hAnsi="Arial"/>
                                <w:color w:val="373737"/>
                              </w:rPr>
                            </w:pPr>
                            <w:r>
                              <w:rPr>
                                <w:rFonts w:ascii="Arial" w:hAnsi="Arial"/>
                                <w:color w:val="373737"/>
                              </w:rPr>
                              <w:t>število novih izdelkov/ponudb, ki so jih razvila podprta mala podjetja</w:t>
                            </w:r>
                          </w:p>
                          <w:p w:rsidR="00215DA8" w:rsidRPr="00B30A98" w:rsidRDefault="00215DA8" w:rsidP="00632933">
                            <w:pPr>
                              <w:pStyle w:val="Htablebullet"/>
                              <w:ind w:left="174" w:hanging="174"/>
                              <w:rPr>
                                <w:rFonts w:ascii="Arial" w:hAnsi="Arial"/>
                                <w:color w:val="373737"/>
                              </w:rPr>
                            </w:pPr>
                            <w:r>
                              <w:rPr>
                                <w:rFonts w:ascii="Arial" w:hAnsi="Arial"/>
                                <w:color w:val="373737"/>
                              </w:rPr>
                              <w:t>skupni znesek naložb v podprte projekte</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15DA8" w:rsidRPr="00B30A98" w:rsidRDefault="00215DA8" w:rsidP="00632933">
                            <w:pPr>
                              <w:pStyle w:val="Htablebullet"/>
                              <w:ind w:left="185" w:hanging="185"/>
                              <w:rPr>
                                <w:rFonts w:ascii="Arial" w:hAnsi="Arial"/>
                                <w:color w:val="373737"/>
                              </w:rPr>
                            </w:pPr>
                            <w:r>
                              <w:rPr>
                                <w:rFonts w:ascii="Arial" w:hAnsi="Arial"/>
                                <w:color w:val="373737"/>
                              </w:rPr>
                              <w:t>delovna mesta, ustvarjena s podprtimi projekti</w:t>
                            </w:r>
                          </w:p>
                          <w:p w:rsidR="00215DA8" w:rsidRPr="00B30A98" w:rsidRDefault="00215DA8" w:rsidP="00632933">
                            <w:pPr>
                              <w:pStyle w:val="Htablebullet"/>
                              <w:ind w:left="185" w:hanging="185"/>
                              <w:rPr>
                                <w:rFonts w:ascii="Arial" w:hAnsi="Arial"/>
                                <w:color w:val="373737"/>
                              </w:rPr>
                            </w:pPr>
                            <w:r>
                              <w:rPr>
                                <w:rFonts w:ascii="Arial" w:hAnsi="Arial"/>
                                <w:color w:val="373737"/>
                              </w:rPr>
                              <w:t>bruto dodana vrednost na podprta mala podjetja</w:t>
                            </w:r>
                          </w:p>
                          <w:p w:rsidR="00215DA8" w:rsidRPr="00B30A98" w:rsidRDefault="00215DA8" w:rsidP="00632933">
                            <w:pPr>
                              <w:pStyle w:val="Htablebullet"/>
                              <w:ind w:left="185" w:hanging="185"/>
                              <w:rPr>
                                <w:rFonts w:ascii="Arial" w:hAnsi="Arial"/>
                                <w:color w:val="373737"/>
                              </w:rPr>
                            </w:pPr>
                            <w:r>
                              <w:rPr>
                                <w:rFonts w:ascii="Arial" w:hAnsi="Arial"/>
                                <w:color w:val="373737"/>
                              </w:rPr>
                              <w:t>povečanje števila in različnih vrst strank</w:t>
                            </w:r>
                          </w:p>
                        </w:tc>
                      </w:tr>
                    </w:tbl>
                    <w:p w:rsidR="00215DA8" w:rsidRPr="00B30A98" w:rsidRDefault="00215DA8" w:rsidP="00F862B0">
                      <w:pPr>
                        <w:rPr>
                          <w:rFonts w:ascii="Arial" w:hAnsi="Arial" w:cs="Arial"/>
                          <w:color w:val="57825E" w:themeColor="accent4"/>
                          <w:sz w:val="20"/>
                          <w:szCs w:val="20"/>
                        </w:rPr>
                      </w:pPr>
                    </w:p>
                  </w:txbxContent>
                </v:textbox>
                <w10:wrap type="square"/>
              </v:shape>
            </w:pict>
          </mc:Fallback>
        </mc:AlternateContent>
      </w:r>
    </w:p>
    <w:p w:rsidR="00BB2B11" w:rsidRPr="003D6446" w:rsidRDefault="00154F5F" w:rsidP="00BB2B11">
      <w:pPr>
        <w:pStyle w:val="H-Standard"/>
      </w:pPr>
      <w:r w:rsidRPr="003D6446">
        <w:t>Če je cilj, da se „</w:t>
      </w:r>
      <w:r w:rsidRPr="003D6446">
        <w:rPr>
          <w:rFonts w:cstheme="minorHAnsi"/>
          <w:color w:val="DDDDDD" w:themeColor="background1"/>
          <w:shd w:val="clear" w:color="auto" w:fill="FFFFFF"/>
          <w14:textFill>
            <w14:solidFill>
              <w14:schemeClr w14:val="bg1">
                <w14:lumMod w14:val="25000"/>
                <w14:lumMod w14:val="75000"/>
                <w14:lumMod w14:val="75000"/>
              </w14:schemeClr>
            </w14:solidFill>
          </w14:textFill>
        </w:rPr>
        <w:t>na podlagi vrednotenja lokalnih virov in trženja okrepi podjetništvo in spodbudijo nove naložbe</w:t>
      </w:r>
      <w:r w:rsidRPr="003D6446">
        <w:t>“, bi bil uspeh, izražen z merili za presojo, naslednji:</w:t>
      </w:r>
      <w:r w:rsidRPr="003D6446">
        <w:rPr>
          <w:b/>
        </w:rPr>
        <w:t xml:space="preserve"> </w:t>
      </w:r>
      <w:r w:rsidRPr="003D6446">
        <w:t>„v</w:t>
      </w:r>
      <w:r w:rsidRPr="003D6446">
        <w:rPr>
          <w:rFonts w:cstheme="minorHAnsi"/>
          <w:color w:val="DDDDDD" w:themeColor="background1"/>
          <w:shd w:val="clear" w:color="auto" w:fill="FFFFFF"/>
          <w14:textFill>
            <w14:solidFill>
              <w14:schemeClr w14:val="bg1">
                <w14:lumMod w14:val="25000"/>
                <w14:lumMod w14:val="75000"/>
                <w14:lumMod w14:val="75000"/>
              </w14:schemeClr>
            </w14:solidFill>
          </w14:textFill>
        </w:rPr>
        <w:t>eč novih naložb</w:t>
      </w:r>
      <w:r w:rsidRPr="003D6446">
        <w:t xml:space="preserve"> v zagotavljanje lokalnih končnih izdelkov in večji delež lokalnih izdelkov na trgu“. Kazalniki za zbiranje teh dokazov bi bili število naložb, število novih lokalnih končnih izdelkov, delež lokalnih izdelkov na trgu.</w:t>
      </w:r>
    </w:p>
    <w:p w:rsidR="00BB2B11" w:rsidRPr="003D6446" w:rsidRDefault="00BB2B11" w:rsidP="00BB2B11">
      <w:pPr>
        <w:pStyle w:val="H-Standard"/>
        <w:rPr>
          <w:color w:val="DDDDDD" w:themeColor="background1"/>
          <w14:textFill>
            <w14:solidFill>
              <w14:schemeClr w14:val="bg1">
                <w14:lumMod w14:val="25000"/>
                <w14:lumMod w14:val="75000"/>
                <w14:lumMod w14:val="75000"/>
              </w14:schemeClr>
            </w14:solidFill>
          </w14:textFill>
        </w:rPr>
      </w:pPr>
      <w:r w:rsidRPr="003D6446">
        <w:rPr>
          <w:b/>
        </w:rPr>
        <w:t xml:space="preserve">LAS bi morale </w:t>
      </w:r>
      <w:r w:rsidRPr="003D6446">
        <w:t xml:space="preserve">pred začetkom vrednotenja </w:t>
      </w:r>
      <w:r w:rsidRPr="003D6446">
        <w:rPr>
          <w:b/>
        </w:rPr>
        <w:t>preveriti skladnost</w:t>
      </w:r>
      <w:r w:rsidRPr="003D6446">
        <w:t xml:space="preserve"> intervencijske logike </w:t>
      </w:r>
      <w:r w:rsidR="00F70BF6">
        <w:t>strategije lokalnega razvoja</w:t>
      </w:r>
      <w:r w:rsidRPr="003D6446">
        <w:t xml:space="preserve"> ter vprašanj za vrednotenje in kazalnikov. Skladnost je zagotovljena, ko so cilji </w:t>
      </w:r>
      <w:r w:rsidR="00F70BF6">
        <w:t>strategije lokalnega razvoja</w:t>
      </w:r>
      <w:r w:rsidRPr="003D6446">
        <w:t xml:space="preserve"> zajeti s horizontalnimi in posameznimi vprašanji za vrednotenje. Idealno je, če so vprašanja za vrednotenje določena z</w:t>
      </w:r>
      <w:r w:rsidRPr="003D6446">
        <w:rPr>
          <w:rFonts w:cstheme="minorHAnsi"/>
          <w:color w:val="DDDDDD" w:themeColor="background1"/>
          <w:shd w:val="clear" w:color="auto" w:fill="FFFFFF"/>
          <w14:textFill>
            <w14:solidFill>
              <w14:schemeClr w14:val="bg1">
                <w14:lumMod w14:val="25000"/>
                <w14:lumMod w14:val="75000"/>
                <w14:lumMod w14:val="75000"/>
              </w14:schemeClr>
            </w14:solidFill>
          </w14:textFill>
        </w:rPr>
        <w:t xml:space="preserve"> merili za presojo in se navezujejo na kazalnike vpliva/rezultatov, s katerimi se merijo učinki in rezultati strategije</w:t>
      </w:r>
      <w:r w:rsidRPr="003D6446">
        <w:rPr>
          <w:color w:val="DDDDDD" w:themeColor="background1"/>
          <w:vertAlign w:val="superscript"/>
          <w14:textFill>
            <w14:solidFill>
              <w14:schemeClr w14:val="bg1">
                <w14:lumMod w14:val="25000"/>
                <w14:lumMod w14:val="75000"/>
                <w14:lumMod w14:val="75000"/>
              </w14:schemeClr>
            </w14:solidFill>
          </w14:textFill>
        </w:rPr>
        <w:footnoteReference w:id="58"/>
      </w:r>
      <w:r w:rsidRPr="003D6446">
        <w:rPr>
          <w:rFonts w:cstheme="minorHAnsi"/>
          <w:color w:val="DDDDDD" w:themeColor="background1"/>
          <w:shd w:val="clear" w:color="auto" w:fill="FFFFFF"/>
          <w14:textFill>
            <w14:solidFill>
              <w14:schemeClr w14:val="bg1">
                <w14:lumMod w14:val="25000"/>
                <w14:lumMod w14:val="75000"/>
                <w14:lumMod w14:val="75000"/>
              </w14:schemeClr>
            </w14:solidFill>
          </w14:textFill>
        </w:rPr>
        <w:t>.</w:t>
      </w:r>
      <w:r w:rsidRPr="003D6446">
        <w:rPr>
          <w:color w:val="DDDDDD" w:themeColor="background1"/>
          <w14:textFill>
            <w14:solidFill>
              <w14:schemeClr w14:val="bg1">
                <w14:lumMod w14:val="25000"/>
                <w14:lumMod w14:val="75000"/>
                <w14:lumMod w14:val="75000"/>
              </w14:schemeClr>
            </w14:solidFill>
          </w14:textFill>
        </w:rPr>
        <w:t xml:space="preserve"> </w:t>
      </w:r>
    </w:p>
    <w:p w:rsidR="00BB2B11" w:rsidRPr="003D6446" w:rsidRDefault="00BB2B11" w:rsidP="00BB2B11">
      <w:pPr>
        <w:pStyle w:val="H-Standard"/>
        <w:rPr>
          <w:color w:val="DDDDDD" w:themeColor="background1"/>
          <w14:textFill>
            <w14:solidFill>
              <w14:schemeClr w14:val="bg1">
                <w14:lumMod w14:val="25000"/>
                <w14:lumMod w14:val="75000"/>
                <w14:lumMod w14:val="75000"/>
              </w14:schemeClr>
            </w14:solidFill>
          </w14:textFill>
        </w:rPr>
      </w:pPr>
      <w:r w:rsidRPr="003D6446">
        <w:rPr>
          <w:color w:val="DDDDDD" w:themeColor="background1"/>
          <w14:textFill>
            <w14:solidFill>
              <w14:schemeClr w14:val="bg1">
                <w14:lumMod w14:val="25000"/>
                <w14:lumMod w14:val="75000"/>
                <w14:lumMod w14:val="75000"/>
              </w14:schemeClr>
            </w14:solidFill>
          </w14:textFill>
        </w:rPr>
        <w:t xml:space="preserve">To preverjanje bo LAS pomagalo opaziti morebitne vrzeli v skladnosti intervencijske logike </w:t>
      </w:r>
      <w:r w:rsidR="00F70BF6">
        <w:rPr>
          <w:color w:val="DDDDDD" w:themeColor="background1"/>
          <w14:textFill>
            <w14:solidFill>
              <w14:schemeClr w14:val="bg1">
                <w14:lumMod w14:val="25000"/>
                <w14:lumMod w14:val="75000"/>
                <w14:lumMod w14:val="75000"/>
              </w14:schemeClr>
            </w14:solidFill>
          </w14:textFill>
        </w:rPr>
        <w:t>strategije lokalnega razvoja</w:t>
      </w:r>
      <w:r w:rsidRPr="003D6446">
        <w:rPr>
          <w:color w:val="DDDDDD" w:themeColor="background1"/>
          <w14:textFill>
            <w14:solidFill>
              <w14:schemeClr w14:val="bg1">
                <w14:lumMod w14:val="25000"/>
                <w14:lumMod w14:val="75000"/>
                <w14:lumMod w14:val="75000"/>
              </w14:schemeClr>
            </w14:solidFill>
          </w14:textFill>
        </w:rPr>
        <w:t xml:space="preserve"> ter elementov vrednotenja (vprašanja za vrednotenje, merila za presojo in kazalniki). Če se odkrijejo vrzeli, bi morale LAS popraviti/dopolniti elemente vrednotenja. </w:t>
      </w:r>
    </w:p>
    <w:p w:rsidR="00BB2B11" w:rsidRPr="003D6446" w:rsidRDefault="00AD412D" w:rsidP="00BB2B11">
      <w:pPr>
        <w:pStyle w:val="HHeading5"/>
        <w:rPr>
          <w:color w:val="6E8967"/>
        </w:rPr>
      </w:pPr>
      <w:r w:rsidRPr="003D6446">
        <w:rPr>
          <w:color w:val="6E8967"/>
        </w:rPr>
        <w:t xml:space="preserve">(b) Oblikujte vprašanja za vrednotenje in kazalnike za oceno mehanizma za izvajanje pristopa </w:t>
      </w:r>
      <w:r w:rsidR="00BC3482">
        <w:rPr>
          <w:color w:val="6E8967"/>
        </w:rPr>
        <w:t>LEADER/CLLD</w:t>
      </w:r>
      <w:r w:rsidRPr="003D6446">
        <w:rPr>
          <w:color w:val="6E8967"/>
        </w:rPr>
        <w:t xml:space="preserve"> in animacijskih dejavnosti </w:t>
      </w:r>
      <w:r w:rsidRPr="003D6446">
        <w:rPr>
          <w:b w:val="0"/>
          <w:color w:val="6E8967"/>
        </w:rPr>
        <w:t xml:space="preserve">(priporočeno) </w:t>
      </w:r>
    </w:p>
    <w:p w:rsidR="006C5F71" w:rsidRPr="003D6446" w:rsidRDefault="006C5F71" w:rsidP="00370643">
      <w:pPr>
        <w:pStyle w:val="HStandard"/>
      </w:pPr>
      <w:r w:rsidRPr="003D6446">
        <w:t>Med izvedbeno fazo bilo treba sprejetje metode LEADER zagotoviti z interakcijo med ustreznim izvedbenim mehanizmom ter intenzivnimi animacijskimi dejavnostmi in dejavnostmi krepitve zmogljivosti:</w:t>
      </w:r>
    </w:p>
    <w:p w:rsidR="006C5F71" w:rsidRPr="003D6446" w:rsidRDefault="006C5F71" w:rsidP="00370643">
      <w:pPr>
        <w:pStyle w:val="HStandard"/>
      </w:pPr>
      <w:r w:rsidRPr="003D6446">
        <w:t xml:space="preserve">Mehanizem za izvajanje pristopa </w:t>
      </w:r>
      <w:r w:rsidR="00BC3482">
        <w:t>LEADER/CLLD</w:t>
      </w:r>
      <w:r w:rsidRPr="003D6446">
        <w:t xml:space="preserve"> je bistven za izvajanje tega pristopa/razvoja na lokalni ravni. Večinoma ga oblikuje organ upravljanja, nekaj prostora za oblikovanje ali </w:t>
      </w:r>
      <w:r w:rsidRPr="003D6446">
        <w:lastRenderedPageBreak/>
        <w:t>prilagajanje izvedbenega mehanizma pa ima tudi večina LAS. Izvajalec vrednotenja bi torej moral poskušati čim bolj razlikovati med obema področjema. Mehanizem za izvajanje PRP/ukrepa št. 19 bi moral biti ocenjen kot ustrezen okvir (kar je lahko spodbujevalni in/ali zaviralni dejavnik).</w:t>
      </w:r>
    </w:p>
    <w:p w:rsidR="006C5F71" w:rsidRPr="003D6446" w:rsidRDefault="006C5F71" w:rsidP="00370643">
      <w:pPr>
        <w:pStyle w:val="HStandard"/>
      </w:pPr>
      <w:r w:rsidRPr="003D6446">
        <w:t xml:space="preserve">Pravni okvir EU določa, da bi bilo treba v programskem obdobju 2014–2020 večji poudarek nameniti animaciji in krepitvi zmogljivosti (npr. z izrecno zagotovitvijo pripravljalne podpore in začetnega orodja LEADER; izrecno dodelitvijo finančnih sredstev za animacijo; povečanjem proračuna za tekoče stroške in animacijo na 25 % vseh javnih izdatkov, nastalih v okviru </w:t>
      </w:r>
      <w:r w:rsidR="00D71460">
        <w:t>strategije lokalnega razvoja</w:t>
      </w:r>
      <w:r w:rsidRPr="003D6446">
        <w:t>). Animacija in krepitev zmogljivosti sta osredotočeni na lajšanje izmenjav med deležniki, zagotavljanje informacij, spodbujanje strategije, podpiranje potencialnih upravičencev pri razvijanju operacij in pripravi prijav.</w:t>
      </w:r>
    </w:p>
    <w:p w:rsidR="006C5F71" w:rsidRPr="003D6446" w:rsidRDefault="00364BD3" w:rsidP="00370643">
      <w:pPr>
        <w:pStyle w:val="HStandard"/>
        <w:rPr>
          <w:rFonts w:ascii="Times New Roman" w:hAnsi="Times New Roman"/>
          <w:sz w:val="24"/>
          <w:szCs w:val="24"/>
        </w:rPr>
      </w:pPr>
      <w:r w:rsidRPr="003D6446">
        <w:br w:type="column"/>
      </w:r>
      <w:r w:rsidRPr="003D6446">
        <w:t>Neposredni učinek uporabe metode LEADER je ustrezno izvajanje strategije lokalnega razvoja. Njegovi dolgoročnejši učinki vključujejo predvsem znanje, pridobljeno na individualni in organizacijski ravni (krepitev zmogljivosti, povečanje spretnosti, krepitev zaupanja, razvojne spremembe v delovanju lokalnih mrež in skupnosti, izboljšanje regulativnih okvirov in praks itd.), ter koristi, povezane z izboljšanjem družbenega kapitala in lokalnega upravljanja (in druge morebitne vrste pozitivnih zunanjih učinkov).</w:t>
      </w:r>
    </w:p>
    <w:p w:rsidR="006C5F71" w:rsidRPr="003D6446" w:rsidRDefault="008434CB" w:rsidP="00370643">
      <w:pPr>
        <w:pStyle w:val="HStandard"/>
        <w:rPr>
          <w:rFonts w:ascii="Times New Roman" w:hAnsi="Times New Roman"/>
          <w:sz w:val="24"/>
          <w:szCs w:val="24"/>
        </w:rPr>
      </w:pPr>
      <w:r w:rsidRPr="003D6446">
        <w:t>Tradicionalna evalvacijska analiza, ki temelji na kvantitativnem merjenju vzročno-posledičnih povezav, je morda težko izvedljiva in ni dovolj primerna iz več razlogov:</w:t>
      </w:r>
    </w:p>
    <w:p w:rsidR="00364BD3" w:rsidRPr="003D6446" w:rsidRDefault="006C5F71" w:rsidP="00370643">
      <w:pPr>
        <w:pStyle w:val="Hlistbullet"/>
        <w:ind w:left="426" w:hanging="426"/>
        <w:sectPr w:rsidR="00364BD3" w:rsidRPr="003D6446" w:rsidSect="00335BB3">
          <w:type w:val="continuous"/>
          <w:pgSz w:w="11906" w:h="16838"/>
          <w:pgMar w:top="1418" w:right="1418" w:bottom="1418" w:left="1418" w:header="709" w:footer="709" w:gutter="0"/>
          <w:cols w:num="2" w:space="397"/>
          <w:docGrid w:linePitch="360"/>
        </w:sectPr>
      </w:pPr>
      <w:r w:rsidRPr="003D6446">
        <w:t xml:space="preserve">prvič, v projektih lokalnega razvoja pričakovani učinki v smislu upravljavskega ali organizacijskega učenja pogosto niso izrecno opredeljeni. Sicer obstajajo, vendar so implicitni </w:t>
      </w:r>
      <w:r w:rsidR="00E753FD" w:rsidRPr="003D6446">
        <w:t>(neizraženi) in nedoločljivi (nelokalizirani v smislu, da se posamezne skupnosti, ki naj bi se vključile, opredelijo med izvedbeno fazo in ne med fazo načrtovanja);</w:t>
      </w:r>
    </w:p>
    <w:p w:rsidR="00AE07AC" w:rsidRPr="003D6446" w:rsidRDefault="00AE07AC" w:rsidP="00AE07AC">
      <w:pPr>
        <w:pStyle w:val="H-Standard"/>
      </w:pPr>
    </w:p>
    <w:p w:rsidR="00AE07AC" w:rsidRPr="003D6446" w:rsidRDefault="00AE07AC" w:rsidP="00AE07AC">
      <w:pPr>
        <w:pStyle w:val="H-Standard"/>
      </w:pPr>
    </w:p>
    <w:p w:rsidR="00364BD3" w:rsidRPr="003D6446" w:rsidRDefault="00364BD3" w:rsidP="00364BD3">
      <w:pPr>
        <w:pStyle w:val="HHeadingFigure"/>
      </w:pPr>
      <w:bookmarkStart w:id="151" w:name="_Toc493497742"/>
      <w:bookmarkStart w:id="152" w:name="_Toc511318053"/>
      <w:r w:rsidRPr="003D6446">
        <w:t>Povezovanje metode LEADER z izvedbenim mehanizmom na lokalni ravni (primer)</w:t>
      </w:r>
      <w:bookmarkEnd w:id="151"/>
      <w:bookmarkEnd w:id="152"/>
    </w:p>
    <w:p w:rsidR="00364BD3" w:rsidRPr="003D6446" w:rsidRDefault="00E744A5" w:rsidP="00364BD3">
      <w:pPr>
        <w:pStyle w:val="HStandard"/>
      </w:pPr>
      <w:r>
        <w:rPr>
          <w:noProof/>
          <w:lang w:val="en-GB" w:eastAsia="en-GB" w:bidi="ar-SA"/>
        </w:rPr>
        <w:drawing>
          <wp:inline distT="0" distB="0" distL="0" distR="0" wp14:anchorId="65431186" wp14:editId="59041EBD">
            <wp:extent cx="5972810" cy="3068955"/>
            <wp:effectExtent l="0" t="0" r="889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72810" cy="3068955"/>
                    </a:xfrm>
                    <a:prstGeom prst="rect">
                      <a:avLst/>
                    </a:prstGeom>
                  </pic:spPr>
                </pic:pic>
              </a:graphicData>
            </a:graphic>
          </wp:inline>
        </w:drawing>
      </w:r>
      <w:r w:rsidRPr="00FE2650">
        <w:rPr>
          <w:noProof/>
          <w:lang w:eastAsia="en-GB" w:bidi="ar-SA"/>
        </w:rPr>
        <w:t xml:space="preserve"> </w:t>
      </w:r>
    </w:p>
    <w:p w:rsidR="00364BD3" w:rsidRPr="003D6446" w:rsidRDefault="00364BD3" w:rsidP="00364BD3">
      <w:pPr>
        <w:pStyle w:val="HSource"/>
        <w:sectPr w:rsidR="00364BD3" w:rsidRPr="003D6446" w:rsidSect="00364BD3">
          <w:type w:val="continuous"/>
          <w:pgSz w:w="11906" w:h="16838"/>
          <w:pgMar w:top="1418" w:right="1418" w:bottom="1418" w:left="1418" w:header="709" w:footer="709" w:gutter="0"/>
          <w:cols w:space="397"/>
          <w:docGrid w:linePitch="360"/>
        </w:sectPr>
      </w:pPr>
      <w:r w:rsidRPr="003D6446">
        <w:t>Vir: Evropska služba za pomoč uporabnikom pri vrednotenju razvoja podeželja, 2017.</w:t>
      </w:r>
    </w:p>
    <w:p w:rsidR="006C5F71" w:rsidRPr="003D6446" w:rsidRDefault="00364BD3" w:rsidP="00E753FD">
      <w:pPr>
        <w:pStyle w:val="Hlistbullet"/>
      </w:pPr>
      <w:r w:rsidRPr="003D6446">
        <w:lastRenderedPageBreak/>
        <w:br w:type="page"/>
      </w:r>
    </w:p>
    <w:p w:rsidR="006C5F71" w:rsidRPr="003D6446" w:rsidRDefault="006C5F71" w:rsidP="00370643">
      <w:pPr>
        <w:pStyle w:val="Hlistbullet"/>
        <w:ind w:left="426" w:hanging="426"/>
      </w:pPr>
      <w:r w:rsidRPr="003D6446">
        <w:lastRenderedPageBreak/>
        <w:t>glavne zadevne dejavnike, kot so sprememba prepričanj in stopnja vzajemnega zaupanja, politična, organizacijska in institucionalna kultura, je težko izmeriti;</w:t>
      </w:r>
    </w:p>
    <w:p w:rsidR="006C5F71" w:rsidRPr="003D6446" w:rsidRDefault="006C5F71" w:rsidP="00370643">
      <w:pPr>
        <w:pStyle w:val="Hlistbullet"/>
        <w:ind w:left="426" w:hanging="426"/>
      </w:pPr>
      <w:r w:rsidRPr="003D6446">
        <w:t>zelo težko je opredeliti vrsto srednje- do dolgoročnih učinkov in jo pripisati izključno posameznemu projektu (neto učinki), saj:</w:t>
      </w:r>
    </w:p>
    <w:p w:rsidR="00364BD3" w:rsidRPr="003D6446" w:rsidRDefault="006C5F71" w:rsidP="002E02E3">
      <w:pPr>
        <w:pStyle w:val="Hlistbullet2"/>
        <w:numPr>
          <w:ilvl w:val="0"/>
          <w:numId w:val="41"/>
        </w:numPr>
        <w:ind w:left="709"/>
      </w:pPr>
      <w:r w:rsidRPr="003D6446">
        <w:t>interakcije med različnimi akterji, v okviru katerih nastajajo, sledijo krožnim potem, ki jih določajo razmerja medsebojno odvisnih značilnosti zapletenih sistemov in jih je težko izpeljati iz linearne vzročno-posledične dinamike;</w:t>
      </w:r>
    </w:p>
    <w:p w:rsidR="00364BD3" w:rsidRPr="003D6446" w:rsidRDefault="006C5F71" w:rsidP="002E02E3">
      <w:pPr>
        <w:pStyle w:val="Hlistbullet2"/>
        <w:numPr>
          <w:ilvl w:val="0"/>
          <w:numId w:val="41"/>
        </w:numPr>
        <w:ind w:left="709"/>
      </w:pPr>
      <w:r w:rsidRPr="003D6446">
        <w:t>poleg tega, ali ima glede na to, da akterji na istem območju istočasno prejemajo številne pobude v smislu sodelovanja in mreženja (okrepljena zagonska dinamika, več učnih in kulturnih dejavnosti, sodelovanje v novih partnerstvih itd.), sploh kakšen smisel poskušati razumeti, koliko je vsaka od njih vplivala na prihodnja ravnanja?</w:t>
      </w:r>
    </w:p>
    <w:p w:rsidR="006C5F71" w:rsidRPr="003D6446" w:rsidRDefault="006C5F71" w:rsidP="00370643">
      <w:pPr>
        <w:pStyle w:val="HStandard"/>
        <w:rPr>
          <w:rFonts w:ascii="Times New Roman" w:hAnsi="Times New Roman"/>
          <w:sz w:val="24"/>
          <w:szCs w:val="24"/>
        </w:rPr>
      </w:pPr>
      <w:r w:rsidRPr="003D6446">
        <w:t xml:space="preserve">Jasno je, da z oddaljevanjem analize od procesov slika postaja bolj nejasna. Zato je treba zagotoviti trdno podlago za analizo animacijskega procesa in </w:t>
      </w:r>
      <w:r w:rsidRPr="003D6446">
        <w:rPr>
          <w:b/>
        </w:rPr>
        <w:t>izvedbenega mehanizma na ravni rezultatov</w:t>
      </w:r>
      <w:r w:rsidRPr="003D6446">
        <w:t xml:space="preserve"> z dvojnim namenom. Po eni strani, da se zagotovi slika, ki jo je mogoče razložiti z vidika izmerljivih „ciljnih rezultatov“ za spremljanje napredka in prestrezanje takojšnjih učinkov, po drugi strani pa, da se zbere dodaten sklop informacij (akterji, mreže, razvojni procesi itd.) za bolje usmerjeno iskanje in analizo srednje- do dolgoročnih učinkov v smislu dodane vrednosti.</w:t>
      </w:r>
    </w:p>
    <w:p w:rsidR="006C5F71" w:rsidRPr="003D6446" w:rsidRDefault="00941BF9" w:rsidP="00370643">
      <w:pPr>
        <w:pStyle w:val="HStandard"/>
        <w:rPr>
          <w:rFonts w:ascii="Times New Roman" w:hAnsi="Times New Roman"/>
          <w:sz w:val="24"/>
          <w:szCs w:val="24"/>
        </w:rPr>
      </w:pPr>
      <w:r w:rsidRPr="003D6446">
        <w:t xml:space="preserve">V bistvu gre pri tem za oceno, kako učinkovito LAS komunicira s svojim teritorialnim sistemom zaradi doseganja razvojnih ciljev v skladu s strategijo </w:t>
      </w:r>
      <w:r w:rsidR="003E4E8C">
        <w:t>LEADER/CLLD</w:t>
      </w:r>
      <w:r w:rsidRPr="003D6446">
        <w:t>. Ta vrsta interakcije vključuje različne kategorije posameznih zmogljivosti, navedene v nadaljevanju.</w:t>
      </w:r>
    </w:p>
    <w:p w:rsidR="006C5F71" w:rsidRPr="003D6446" w:rsidRDefault="006C5F71" w:rsidP="00370643">
      <w:pPr>
        <w:pStyle w:val="Hlistbullet"/>
        <w:ind w:left="426" w:hanging="426"/>
      </w:pPr>
      <w:r w:rsidRPr="003D6446">
        <w:t>Kohezija lokalnega partnerstva – zmožnost spodbujanja ustrezne sestave lokalnega partnerstva z zagotavljanjem, da je v njem zastopan in proaktiven institucionalni, socialni in ekonomski referenčni sistem s svojimi različnimi komponentami. To vključuje proces spodbujanja razmerij med partnerji pri krepitvi ozračja zaupanja in zagotavljanju ustrezne kakovosti udeležbe, da se doseže učinkovit proces organizacijskega učenja, v katerem partnerstvo postane koalicija, ki lahko spodbuja inovacije za krepitev in dodajanje vrednosti skupnim strategijam.</w:t>
      </w:r>
    </w:p>
    <w:p w:rsidR="006C5F71" w:rsidRPr="003D6446" w:rsidRDefault="006C5F71" w:rsidP="00370643">
      <w:pPr>
        <w:pStyle w:val="Hlistbullet"/>
        <w:ind w:left="426" w:hanging="426"/>
      </w:pPr>
      <w:r w:rsidRPr="003D6446">
        <w:t>Dejavnost od spodaj navzgor – kapital „lokalnega mreženja“, ki ga sestavljajo izkušnje, zanesljivost, ugled, preglednost, komuniciranje in razmerja. Gre za mrežo komunikacijskih kanalov, ki omogočajo identifikacijo in delitev znanja (združevanje znanja), s čimer se lajšajo poslušanje in razlaganje, odkrivanje lokalnih možnosti, oblikovanje skupnih vizij in pritegovanje družbenih energij k doseganju razvojnih ciljev.</w:t>
      </w:r>
    </w:p>
    <w:p w:rsidR="006C5F71" w:rsidRPr="003D6446" w:rsidRDefault="005A1C90" w:rsidP="00370643">
      <w:pPr>
        <w:pStyle w:val="Hlistbullet"/>
        <w:ind w:left="426" w:hanging="426"/>
      </w:pPr>
      <w:r w:rsidRPr="003D6446">
        <w:t>Primernost za spodbujanje inovacij – okolje, v katerem lahko izvedbeni mehanizem spodbuja in omogoča nastajanje inovativnih in pilotnih projektov in/ali pospešitev inovacij v podprtih projektih (npr. z večsektorskim pristopom ali sodelovanjem).</w:t>
      </w:r>
    </w:p>
    <w:p w:rsidR="006D1199" w:rsidRPr="003D6446" w:rsidRDefault="006C5F71" w:rsidP="00370643">
      <w:pPr>
        <w:pStyle w:val="Hlistbullet"/>
        <w:ind w:left="426" w:hanging="426"/>
      </w:pPr>
      <w:r w:rsidRPr="003D6446">
        <w:t>Sodelovanje in mreženje – zmožnost učinkovitega komuniciranja z zunanjimi akterji ali zmožnost postati verodostojen partner, spodbujati pobude za sodelovanje z drugimi območji za okrepitev lokalnega ukrepanja in povezovanje z „nadteritorialnimi mrežami“, ki delujejo v sektorjih, povezanih s ključnimi elementi strategije lokalnega razvoja.</w:t>
      </w:r>
    </w:p>
    <w:p w:rsidR="006C5F71" w:rsidRPr="003D6446" w:rsidRDefault="006D1199" w:rsidP="00663530">
      <w:pPr>
        <w:pStyle w:val="Hlistbullet"/>
        <w:numPr>
          <w:ilvl w:val="0"/>
          <w:numId w:val="0"/>
        </w:numPr>
      </w:pPr>
      <w:r w:rsidRPr="003D6446">
        <w:t xml:space="preserve">Naslednja preglednica prikazuje, kateri elementi vrednotenja se lahko uporabijo za oceno te vrste procesov. </w:t>
      </w:r>
    </w:p>
    <w:p w:rsidR="00335BB3" w:rsidRPr="003D6446" w:rsidRDefault="00335BB3" w:rsidP="00364BD3">
      <w:pPr>
        <w:pStyle w:val="HHeadingmaps"/>
        <w:numPr>
          <w:ilvl w:val="0"/>
          <w:numId w:val="0"/>
        </w:numPr>
        <w:ind w:left="360"/>
        <w:sectPr w:rsidR="00335BB3" w:rsidRPr="003D6446" w:rsidSect="00335BB3">
          <w:type w:val="continuous"/>
          <w:pgSz w:w="11906" w:h="16838"/>
          <w:pgMar w:top="1418" w:right="1418" w:bottom="1418" w:left="1418" w:header="709" w:footer="709" w:gutter="0"/>
          <w:cols w:num="2" w:space="397"/>
          <w:docGrid w:linePitch="360"/>
        </w:sectPr>
      </w:pPr>
    </w:p>
    <w:p w:rsidR="006C5F71" w:rsidRPr="003D6446" w:rsidRDefault="00364BD3" w:rsidP="006C5F71">
      <w:pPr>
        <w:spacing w:after="0" w:line="240" w:lineRule="auto"/>
        <w:rPr>
          <w:rFonts w:ascii="Times New Roman" w:hAnsi="Times New Roman"/>
          <w:sz w:val="24"/>
          <w:szCs w:val="24"/>
        </w:rPr>
      </w:pPr>
      <w:r w:rsidRPr="003D6446">
        <w:rPr>
          <w:lang w:val="en-GB" w:eastAsia="en-GB" w:bidi="ar-SA"/>
        </w:rPr>
        <w:lastRenderedPageBreak/>
        <mc:AlternateContent>
          <mc:Choice Requires="wps">
            <w:drawing>
              <wp:anchor distT="0" distB="0" distL="114300" distR="114300" simplePos="0" relativeHeight="251708928" behindDoc="0" locked="0" layoutInCell="1" allowOverlap="1" wp14:anchorId="0E3E66FC" wp14:editId="0B0198A8">
                <wp:simplePos x="0" y="0"/>
                <wp:positionH relativeFrom="column">
                  <wp:posOffset>-43180</wp:posOffset>
                </wp:positionH>
                <wp:positionV relativeFrom="paragraph">
                  <wp:posOffset>-243840</wp:posOffset>
                </wp:positionV>
                <wp:extent cx="6126480" cy="8143875"/>
                <wp:effectExtent l="0" t="0" r="26670" b="28575"/>
                <wp:wrapSquare wrapText="bothSides"/>
                <wp:docPr id="135" name="Rectangle: Diagonal Corners Rounded 135"/>
                <wp:cNvGraphicFramePr/>
                <a:graphic xmlns:a="http://schemas.openxmlformats.org/drawingml/2006/main">
                  <a:graphicData uri="http://schemas.microsoft.com/office/word/2010/wordprocessingShape">
                    <wps:wsp>
                      <wps:cNvSpPr/>
                      <wps:spPr>
                        <a:xfrm>
                          <a:off x="0" y="0"/>
                          <a:ext cx="6126480" cy="8143875"/>
                        </a:xfrm>
                        <a:prstGeom prst="round2DiagRect">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5DA8" w:rsidRPr="00B30A98" w:rsidRDefault="00215DA8" w:rsidP="009C5675">
                            <w:pPr>
                              <w:ind w:left="567" w:hanging="567"/>
                              <w:rPr>
                                <w:rFonts w:ascii="Arial" w:hAnsi="Arial" w:cs="Arial"/>
                                <w:b/>
                                <w:color w:val="F07E31" w:themeColor="background2"/>
                                <w:sz w:val="20"/>
                                <w:szCs w:val="20"/>
                              </w:rPr>
                            </w:pPr>
                            <w:r>
                              <w:rPr>
                                <w:rFonts w:ascii="Arial" w:hAnsi="Arial" w:cs="Arial"/>
                                <w:b/>
                                <w:bCs/>
                                <w:iCs/>
                                <w:color w:val="F07E31" w:themeColor="background2"/>
                                <w:sz w:val="18"/>
                                <w:szCs w:val="18"/>
                                <w:lang w:val="en-GB" w:eastAsia="en-GB" w:bidi="ar-SA"/>
                              </w:rPr>
                              <w:drawing>
                                <wp:inline distT="0" distB="0" distL="0" distR="0" wp14:anchorId="14217EC0" wp14:editId="6408412C">
                                  <wp:extent cx="353202" cy="360000"/>
                                  <wp:effectExtent l="0" t="0" r="889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Primeri vprašanj za vrednotenje, meril za presojo, kazalnikov za oceno  </w:t>
                            </w:r>
                            <w:r>
                              <w:rPr>
                                <w:rFonts w:ascii="Arial" w:hAnsi="Arial" w:cs="Arial"/>
                                <w:color w:val="F07E31" w:themeColor="background2"/>
                                <w:sz w:val="20"/>
                                <w:szCs w:val="20"/>
                              </w:rPr>
                              <w:br/>
                            </w:r>
                            <w:r>
                              <w:rPr>
                                <w:rFonts w:ascii="Arial" w:hAnsi="Arial"/>
                                <w:b/>
                                <w:color w:val="F07E31" w:themeColor="background2"/>
                                <w:sz w:val="20"/>
                              </w:rPr>
                              <w:t>kombiniranih rezultatov izvedbe in animacije</w:t>
                            </w:r>
                          </w:p>
                          <w:tbl>
                            <w:tblPr>
                              <w:tblW w:w="0" w:type="auto"/>
                              <w:tblCellMar>
                                <w:top w:w="15" w:type="dxa"/>
                                <w:left w:w="15" w:type="dxa"/>
                                <w:bottom w:w="15" w:type="dxa"/>
                                <w:right w:w="15" w:type="dxa"/>
                              </w:tblCellMar>
                              <w:tblLook w:val="04A0" w:firstRow="1" w:lastRow="0" w:firstColumn="1" w:lastColumn="0" w:noHBand="0" w:noVBand="1"/>
                            </w:tblPr>
                            <w:tblGrid>
                              <w:gridCol w:w="1741"/>
                              <w:gridCol w:w="2152"/>
                              <w:gridCol w:w="2078"/>
                              <w:gridCol w:w="2407"/>
                            </w:tblGrid>
                            <w:tr w:rsidR="00215DA8">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15DA8" w:rsidRPr="000458AF" w:rsidRDefault="00215DA8" w:rsidP="00632933">
                                  <w:pPr>
                                    <w:pStyle w:val="HHeadingTables0"/>
                                    <w:spacing w:before="0" w:after="0" w:line="240" w:lineRule="auto"/>
                                    <w:jc w:val="center"/>
                                    <w:rPr>
                                      <w:color w:val="FFFFFF" w:themeColor="accent1"/>
                                      <w:sz w:val="18"/>
                                      <w:szCs w:val="18"/>
                                    </w:rPr>
                                  </w:pPr>
                                  <w:r>
                                    <w:rPr>
                                      <w:color w:val="FFFFFF" w:themeColor="accent1"/>
                                      <w:sz w:val="18"/>
                                    </w:rPr>
                                    <w:t>Vprašanja za vrednotenje</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15DA8" w:rsidRPr="000458AF" w:rsidRDefault="00215DA8" w:rsidP="00632933">
                                  <w:pPr>
                                    <w:pStyle w:val="HHeadingTables0"/>
                                    <w:spacing w:before="0" w:after="0" w:line="240" w:lineRule="auto"/>
                                    <w:jc w:val="center"/>
                                    <w:rPr>
                                      <w:color w:val="FFFFFF" w:themeColor="accent1"/>
                                      <w:sz w:val="18"/>
                                      <w:szCs w:val="18"/>
                                    </w:rPr>
                                  </w:pPr>
                                  <w:r>
                                    <w:rPr>
                                      <w:color w:val="FFFFFF" w:themeColor="accent1"/>
                                      <w:sz w:val="18"/>
                                    </w:rPr>
                                    <w:t>Merila za presojo</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215DA8" w:rsidRPr="000458AF" w:rsidRDefault="00215DA8" w:rsidP="00632933">
                                  <w:pPr>
                                    <w:pStyle w:val="HHeadingTables0"/>
                                    <w:spacing w:before="0" w:after="0" w:line="240" w:lineRule="auto"/>
                                    <w:jc w:val="center"/>
                                    <w:rPr>
                                      <w:color w:val="FFFFFF" w:themeColor="accent1"/>
                                      <w:sz w:val="18"/>
                                      <w:szCs w:val="18"/>
                                    </w:rPr>
                                  </w:pPr>
                                  <w:r>
                                    <w:rPr>
                                      <w:color w:val="FFFFFF" w:themeColor="accent1"/>
                                      <w:sz w:val="18"/>
                                    </w:rPr>
                                    <w:t>Kazalniki</w:t>
                                  </w:r>
                                </w:p>
                              </w:tc>
                            </w:tr>
                            <w:tr w:rsidR="00215DA8">
                              <w:trPr>
                                <w:trHeight w:val="20"/>
                              </w:trPr>
                              <w:tc>
                                <w:tcPr>
                                  <w:tcW w:w="0" w:type="auto"/>
                                  <w:vMerge/>
                                  <w:tcBorders>
                                    <w:right w:val="single" w:sz="4" w:space="0" w:color="FFFFFF" w:themeColor="accent1"/>
                                  </w:tcBorders>
                                  <w:vAlign w:val="center"/>
                                  <w:hideMark/>
                                </w:tcPr>
                                <w:p w:rsidR="00215DA8" w:rsidRPr="000458AF" w:rsidRDefault="00215DA8" w:rsidP="00632933">
                                  <w:pPr>
                                    <w:pStyle w:val="Htableleft"/>
                                    <w:spacing w:before="0" w:after="0"/>
                                    <w:rPr>
                                      <w:rFonts w:cs="Arial"/>
                                      <w:color w:val="FFFFFF" w:themeColor="accent1"/>
                                      <w:szCs w:val="18"/>
                                    </w:rPr>
                                  </w:pPr>
                                </w:p>
                              </w:tc>
                              <w:tc>
                                <w:tcPr>
                                  <w:tcW w:w="0" w:type="auto"/>
                                  <w:vMerge/>
                                  <w:tcBorders>
                                    <w:left w:val="single" w:sz="4" w:space="0" w:color="FFFFFF" w:themeColor="accent1"/>
                                    <w:right w:val="single" w:sz="4" w:space="0" w:color="FFFFFF" w:themeColor="accent1"/>
                                  </w:tcBorders>
                                  <w:vAlign w:val="center"/>
                                  <w:hideMark/>
                                </w:tcPr>
                                <w:p w:rsidR="00215DA8" w:rsidRPr="000458AF" w:rsidRDefault="00215DA8" w:rsidP="00632933">
                                  <w:pPr>
                                    <w:pStyle w:val="Htableleft"/>
                                    <w:spacing w:before="0" w:after="0"/>
                                    <w:rPr>
                                      <w:rFonts w:cs="Arial"/>
                                      <w:color w:val="FFFFFF" w:themeColor="accent1"/>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215DA8" w:rsidRPr="000458AF" w:rsidRDefault="00215DA8" w:rsidP="00632933">
                                  <w:pPr>
                                    <w:pStyle w:val="HHeadingTables0"/>
                                    <w:spacing w:before="0" w:after="0" w:line="240" w:lineRule="auto"/>
                                    <w:jc w:val="center"/>
                                    <w:rPr>
                                      <w:color w:val="FFFFFF" w:themeColor="accent1"/>
                                      <w:sz w:val="18"/>
                                      <w:szCs w:val="18"/>
                                    </w:rPr>
                                  </w:pPr>
                                  <w:r>
                                    <w:rPr>
                                      <w:color w:val="FFFFFF" w:themeColor="accent1"/>
                                      <w:sz w:val="18"/>
                                    </w:rPr>
                                    <w:t>Kazalniki učinka</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215DA8" w:rsidRPr="000458AF" w:rsidRDefault="00215DA8" w:rsidP="00632933">
                                  <w:pPr>
                                    <w:pStyle w:val="HHeadingTables0"/>
                                    <w:spacing w:before="0" w:after="0" w:line="240" w:lineRule="auto"/>
                                    <w:jc w:val="center"/>
                                    <w:rPr>
                                      <w:color w:val="FFFFFF" w:themeColor="accent1"/>
                                      <w:sz w:val="18"/>
                                      <w:szCs w:val="18"/>
                                    </w:rPr>
                                  </w:pPr>
                                  <w:r>
                                    <w:rPr>
                                      <w:color w:val="FFFFFF" w:themeColor="accent1"/>
                                      <w:sz w:val="18"/>
                                    </w:rPr>
                                    <w:t>Kazalniki rezultatov</w:t>
                                  </w:r>
                                </w:p>
                              </w:tc>
                            </w:tr>
                            <w:tr w:rsidR="00215DA8">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15DA8" w:rsidRPr="000458AF" w:rsidRDefault="00215DA8" w:rsidP="00632933">
                                  <w:pPr>
                                    <w:pStyle w:val="Htableleft"/>
                                    <w:spacing w:before="0" w:after="0"/>
                                    <w:rPr>
                                      <w:rFonts w:cs="Arial"/>
                                      <w:color w:val="373737"/>
                                      <w:szCs w:val="18"/>
                                    </w:rPr>
                                  </w:pPr>
                                  <w:r>
                                    <w:rPr>
                                      <w:i/>
                                      <w:color w:val="373737"/>
                                    </w:rPr>
                                    <w:t>V kakšni meri sta izvedbeni mehanizem in animacijske dejavnosti pripomogla k ustvarjanju dodane vrednosti?</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15DA8" w:rsidRPr="000458AF" w:rsidRDefault="00215DA8" w:rsidP="00632933">
                                  <w:pPr>
                                    <w:pStyle w:val="Htableleft"/>
                                    <w:spacing w:before="0" w:after="0"/>
                                    <w:rPr>
                                      <w:rFonts w:cs="Arial"/>
                                      <w:color w:val="373737"/>
                                      <w:szCs w:val="18"/>
                                    </w:rPr>
                                  </w:pPr>
                                  <w:r>
                                    <w:rPr>
                                      <w:color w:val="373737"/>
                                    </w:rPr>
                                    <w:t>zagotovitev sodelovanja ustreznih akterjev podeželskega razvoja v partnerstvu</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15DA8" w:rsidRPr="000458AF" w:rsidRDefault="00215DA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število in različnost članov LAS</w:t>
                                  </w:r>
                                </w:p>
                                <w:p w:rsidR="00215DA8" w:rsidRPr="000458AF" w:rsidRDefault="00215DA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stopnja udeležbe zadevnih deležnikov v partnerskih dejavnostih</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15DA8" w:rsidRPr="000458AF" w:rsidRDefault="00215DA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točkovanje zaznanih sprememb pri sodelovalnem ravnanju in odločanju med partnerji</w:t>
                                  </w:r>
                                </w:p>
                                <w:p w:rsidR="00215DA8" w:rsidRPr="000458AF" w:rsidRDefault="00215DA8" w:rsidP="00632933">
                                  <w:pPr>
                                    <w:pStyle w:val="Htablebullet"/>
                                    <w:numPr>
                                      <w:ilvl w:val="0"/>
                                      <w:numId w:val="0"/>
                                    </w:numPr>
                                    <w:rPr>
                                      <w:color w:val="373737"/>
                                      <w:szCs w:val="18"/>
                                    </w:rPr>
                                  </w:pPr>
                                </w:p>
                              </w:tc>
                            </w:tr>
                            <w:tr w:rsidR="00215DA8">
                              <w:trPr>
                                <w:trHeight w:val="1725"/>
                              </w:trPr>
                              <w:tc>
                                <w:tcPr>
                                  <w:tcW w:w="0" w:type="auto"/>
                                  <w:tcBorders>
                                    <w:right w:val="single" w:sz="4" w:space="0" w:color="FFFFFF" w:themeColor="accent1"/>
                                  </w:tcBorders>
                                  <w:shd w:val="clear" w:color="auto" w:fill="F9CBAC" w:themeFill="background2" w:themeFillTint="66"/>
                                  <w:vAlign w:val="center"/>
                                  <w:hideMark/>
                                </w:tcPr>
                                <w:p w:rsidR="00215DA8" w:rsidRPr="000458AF" w:rsidRDefault="00215DA8"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15DA8" w:rsidRPr="000458AF" w:rsidRDefault="00215DA8" w:rsidP="00632933">
                                  <w:pPr>
                                    <w:pStyle w:val="Htableleft"/>
                                    <w:spacing w:before="0" w:after="0"/>
                                    <w:rPr>
                                      <w:rFonts w:cs="Arial"/>
                                      <w:color w:val="373737"/>
                                      <w:szCs w:val="18"/>
                                    </w:rPr>
                                  </w:pPr>
                                  <w:r>
                                    <w:rPr>
                                      <w:color w:val="373737"/>
                                    </w:rPr>
                                    <w:t>povečanje sodelovanja lokalne skupnosti (gospodarskih in družbenih interesnih skupin ter predstavnikov javnih in zasebnih institucij) pri podpiranju razvojnega procesa</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15DA8" w:rsidRPr="000458AF" w:rsidRDefault="00215DA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število in vrsta dejavnosti podpore za lokalne projekte</w:t>
                                  </w:r>
                                </w:p>
                                <w:p w:rsidR="00215DA8" w:rsidRPr="000458AF" w:rsidRDefault="00215DA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število in vrsta struktur sodelovanja, ki so se pojavile</w:t>
                                  </w:r>
                                </w:p>
                                <w:p w:rsidR="00215DA8" w:rsidRPr="000458AF" w:rsidRDefault="00215DA8" w:rsidP="00632933">
                                  <w:pPr>
                                    <w:pStyle w:val="Htablebullet"/>
                                    <w:numPr>
                                      <w:ilvl w:val="0"/>
                                      <w:numId w:val="0"/>
                                    </w:numPr>
                                    <w:spacing w:before="0" w:after="0"/>
                                    <w:ind w:left="360"/>
                                    <w:rPr>
                                      <w:rFonts w:ascii="Arial" w:hAnsi="Arial"/>
                                      <w:color w:val="373737"/>
                                      <w:szCs w:val="18"/>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15DA8" w:rsidRPr="000458AF" w:rsidRDefault="00215DA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točkovanje zaznanih sprememb v stopnji medsebojnega zaupanja med sodelujočimi deležniki</w:t>
                                  </w:r>
                                </w:p>
                                <w:p w:rsidR="00215DA8" w:rsidRPr="000458AF" w:rsidRDefault="00215DA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xml:space="preserve">znesek finančnega vzvoda za podporo strategiji lokalnega razvoja (pritegnitev javnih in zasebnih sredstev iz različnih virov in/ali prostovoljnega dela) </w:t>
                                  </w:r>
                                </w:p>
                              </w:tc>
                            </w:tr>
                            <w:tr w:rsidR="00215DA8">
                              <w:trPr>
                                <w:trHeight w:val="1828"/>
                              </w:trPr>
                              <w:tc>
                                <w:tcPr>
                                  <w:tcW w:w="0" w:type="auto"/>
                                  <w:tcBorders>
                                    <w:right w:val="single" w:sz="4" w:space="0" w:color="FFFFFF" w:themeColor="accent1"/>
                                  </w:tcBorders>
                                  <w:shd w:val="clear" w:color="auto" w:fill="FCE5D5" w:themeFill="background2" w:themeFillTint="33"/>
                                  <w:vAlign w:val="center"/>
                                  <w:hideMark/>
                                </w:tcPr>
                                <w:p w:rsidR="00215DA8" w:rsidRPr="000458AF" w:rsidRDefault="00215DA8"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15DA8" w:rsidRPr="000458AF" w:rsidRDefault="00215DA8" w:rsidP="00632933">
                                  <w:pPr>
                                    <w:pStyle w:val="Htableleft"/>
                                    <w:spacing w:before="0" w:after="0"/>
                                    <w:rPr>
                                      <w:rFonts w:cs="Arial"/>
                                      <w:color w:val="373737"/>
                                      <w:szCs w:val="18"/>
                                    </w:rPr>
                                  </w:pPr>
                                  <w:r>
                                    <w:rPr>
                                      <w:color w:val="373737"/>
                                    </w:rPr>
                                    <w:t>LAS je bila zmožna pritegniti in uresničiti lokalni razvoj podeželja z inovativnimi odzivi na stare in nove težave podeželja</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15DA8" w:rsidRPr="000458AF" w:rsidRDefault="00215DA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število podprtih inovativnih ali pilotnih projektov</w:t>
                                  </w:r>
                                </w:p>
                                <w:p w:rsidR="00215DA8" w:rsidRPr="000458AF" w:rsidRDefault="00215DA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število in vrsta struktur sodelovanja, ki so se pojavile</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15DA8" w:rsidRPr="000458AF" w:rsidRDefault="00215DA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delež „inovativnih“ projektov v skupnih izdatkih (v %)</w:t>
                                  </w:r>
                                </w:p>
                              </w:tc>
                            </w:tr>
                            <w:tr w:rsidR="00215DA8">
                              <w:trPr>
                                <w:trHeight w:val="2710"/>
                              </w:trPr>
                              <w:tc>
                                <w:tcPr>
                                  <w:tcW w:w="0" w:type="auto"/>
                                  <w:tcBorders>
                                    <w:right w:val="single" w:sz="4" w:space="0" w:color="FFFFFF" w:themeColor="accent1"/>
                                  </w:tcBorders>
                                  <w:shd w:val="clear" w:color="auto" w:fill="F9CBAC" w:themeFill="background2" w:themeFillTint="66"/>
                                  <w:vAlign w:val="center"/>
                                  <w:hideMark/>
                                </w:tcPr>
                                <w:p w:rsidR="00215DA8" w:rsidRPr="000458AF" w:rsidRDefault="00215DA8"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15DA8" w:rsidRPr="000458AF" w:rsidRDefault="00215DA8" w:rsidP="00632933">
                                  <w:pPr>
                                    <w:pStyle w:val="Htableleft"/>
                                    <w:spacing w:before="0" w:after="0"/>
                                    <w:rPr>
                                      <w:rFonts w:cs="Arial"/>
                                      <w:color w:val="373737"/>
                                      <w:szCs w:val="18"/>
                                    </w:rPr>
                                  </w:pPr>
                                  <w:r>
                                    <w:rPr>
                                      <w:color w:val="373737"/>
                                    </w:rPr>
                                    <w:t>spodbujanje razmerij ter povezave z zunanjimi institucijami in ustvarjanje projektov z njimi s ciljem okrepitve in izboljšanja (inovativnih) lokalnih ukrepov</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15DA8" w:rsidRPr="000458AF" w:rsidRDefault="00215DA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število in vrsta mrež, v katerih sodeluje LAS</w:t>
                                  </w:r>
                                </w:p>
                                <w:p w:rsidR="00215DA8" w:rsidRPr="000458AF" w:rsidRDefault="00215DA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število in vrsta podprtih projektov sodelovanja</w:t>
                                  </w:r>
                                </w:p>
                                <w:p w:rsidR="00215DA8" w:rsidRPr="000458AF" w:rsidRDefault="00215DA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število in vrsta članov/lokalnih akterjev, vključenih v projekte sodelovanja in dejavnosti mreženja</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15DA8" w:rsidRPr="000458AF" w:rsidRDefault="00215DA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delež lokalnih strategij/pobud, ki imajo dejanske koristi od dejavnosti mreženja in sodelovanja</w:t>
                                  </w:r>
                                </w:p>
                                <w:p w:rsidR="00215DA8" w:rsidRPr="000458AF" w:rsidRDefault="00215DA8" w:rsidP="00632933">
                                  <w:pPr>
                                    <w:pStyle w:val="Htablebullet"/>
                                    <w:tabs>
                                      <w:tab w:val="clear" w:pos="142"/>
                                      <w:tab w:val="left" w:pos="262"/>
                                    </w:tabs>
                                    <w:spacing w:before="0" w:after="0"/>
                                    <w:ind w:left="262" w:hanging="262"/>
                                    <w:rPr>
                                      <w:rFonts w:ascii="Arial" w:hAnsi="Arial"/>
                                      <w:color w:val="373737"/>
                                      <w:szCs w:val="18"/>
                                    </w:rPr>
                                  </w:pPr>
                                  <w:r>
                                    <w:rPr>
                                      <w:rFonts w:ascii="Arial" w:hAnsi="Arial"/>
                                      <w:i/>
                                      <w:color w:val="373737"/>
                                    </w:rPr>
                                    <w:t>Posamezni kazalniki rezultatov, ki se navezujejo na cilje projektov sodelovanja in dejavnosti mreženja</w:t>
                                  </w:r>
                                  <w:r>
                                    <w:rPr>
                                      <w:rFonts w:ascii="Arial" w:hAnsi="Arial"/>
                                      <w:color w:val="373737"/>
                                    </w:rPr>
                                    <w:t xml:space="preserve"> </w:t>
                                  </w:r>
                                </w:p>
                              </w:tc>
                            </w:tr>
                          </w:tbl>
                          <w:p w:rsidR="00215DA8" w:rsidRPr="00B30A98" w:rsidRDefault="00215DA8" w:rsidP="00364BD3">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E66FC" id="Rectangle: Diagonal Corners Rounded 135" o:spid="_x0000_s1048" style="position:absolute;margin-left:-3.4pt;margin-top:-19.2pt;width:482.4pt;height:641.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8143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" adj="-11796480,,5400" path="m1021100,l6126480,r,l6126480,7122775v,563938,-457162,1021100,-1021100,1021100l,8143875r,l,1021100c,457162,457162,,1021100,xe" fillcolor="white [3204]" strokecolor="#f07e31 [3214]" strokeweight="2pt">
                <v:stroke joinstyle="miter"/>
                <v:formulas/>
                <v:path arrowok="t" o:connecttype="custom" o:connectlocs="1021100,0;6126480,0;6126480,0;6126480,7122775;5105380,8143875;0,8143875;0,8143875;0,1021100;1021100,0" o:connectangles="0,0,0,0,0,0,0,0,0" textboxrect="0,0,6126480,8143875"/>
                <v:textbox>
                  <w:txbxContent>
                    <w:p w:rsidR="00215DA8" w:rsidRPr="00B30A98" w:rsidRDefault="00215DA8" w:rsidP="009C5675">
                      <w:pPr>
                        <w:ind w:left="567" w:hanging="567"/>
                        <w:rPr>
                          <w:rFonts w:ascii="Arial" w:hAnsi="Arial" w:cs="Arial"/>
                          <w:b/>
                          <w:color w:val="F07E31" w:themeColor="background2"/>
                          <w:sz w:val="20"/>
                          <w:szCs w:val="20"/>
                        </w:rPr>
                      </w:pPr>
                      <w:r>
                        <w:rPr>
                          <w:rFonts w:ascii="Arial" w:hAnsi="Arial" w:cs="Arial"/>
                          <w:b/>
                          <w:bCs/>
                          <w:iCs/>
                          <w:color w:val="F07E31" w:themeColor="background2"/>
                          <w:sz w:val="18"/>
                          <w:szCs w:val="18"/>
                          <w:lang w:val="en-GB" w:eastAsia="en-GB" w:bidi="ar-SA"/>
                        </w:rPr>
                        <w:drawing>
                          <wp:inline distT="0" distB="0" distL="0" distR="0" wp14:anchorId="14217EC0" wp14:editId="6408412C">
                            <wp:extent cx="353202" cy="360000"/>
                            <wp:effectExtent l="0" t="0" r="889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5">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Primeri vprašanj za vrednotenje, meril za presojo, kazalnikov za oceno  </w:t>
                      </w:r>
                      <w:r>
                        <w:rPr>
                          <w:rFonts w:ascii="Arial" w:hAnsi="Arial" w:cs="Arial"/>
                          <w:color w:val="F07E31" w:themeColor="background2"/>
                          <w:sz w:val="20"/>
                          <w:szCs w:val="20"/>
                        </w:rPr>
                        <w:br/>
                      </w:r>
                      <w:r>
                        <w:rPr>
                          <w:rFonts w:ascii="Arial" w:hAnsi="Arial"/>
                          <w:b/>
                          <w:color w:val="F07E31" w:themeColor="background2"/>
                          <w:sz w:val="20"/>
                        </w:rPr>
                        <w:t>kombiniranih rezultatov izvedbe in animacije</w:t>
                      </w:r>
                    </w:p>
                    <w:tbl>
                      <w:tblPr>
                        <w:tblW w:w="0" w:type="auto"/>
                        <w:tblCellMar>
                          <w:top w:w="15" w:type="dxa"/>
                          <w:left w:w="15" w:type="dxa"/>
                          <w:bottom w:w="15" w:type="dxa"/>
                          <w:right w:w="15" w:type="dxa"/>
                        </w:tblCellMar>
                        <w:tblLook w:val="04A0" w:firstRow="1" w:lastRow="0" w:firstColumn="1" w:lastColumn="0" w:noHBand="0" w:noVBand="1"/>
                      </w:tblPr>
                      <w:tblGrid>
                        <w:gridCol w:w="1741"/>
                        <w:gridCol w:w="2152"/>
                        <w:gridCol w:w="2078"/>
                        <w:gridCol w:w="2407"/>
                      </w:tblGrid>
                      <w:tr w:rsidR="00215DA8">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15DA8" w:rsidRPr="000458AF" w:rsidRDefault="00215DA8" w:rsidP="00632933">
                            <w:pPr>
                              <w:pStyle w:val="HHeadingTables0"/>
                              <w:spacing w:before="0" w:after="0" w:line="240" w:lineRule="auto"/>
                              <w:jc w:val="center"/>
                              <w:rPr>
                                <w:color w:val="FFFFFF" w:themeColor="accent1"/>
                                <w:sz w:val="18"/>
                                <w:szCs w:val="18"/>
                              </w:rPr>
                            </w:pPr>
                            <w:r>
                              <w:rPr>
                                <w:color w:val="FFFFFF" w:themeColor="accent1"/>
                                <w:sz w:val="18"/>
                              </w:rPr>
                              <w:t>Vprašanja za vrednotenje</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215DA8" w:rsidRPr="000458AF" w:rsidRDefault="00215DA8" w:rsidP="00632933">
                            <w:pPr>
                              <w:pStyle w:val="HHeadingTables0"/>
                              <w:spacing w:before="0" w:after="0" w:line="240" w:lineRule="auto"/>
                              <w:jc w:val="center"/>
                              <w:rPr>
                                <w:color w:val="FFFFFF" w:themeColor="accent1"/>
                                <w:sz w:val="18"/>
                                <w:szCs w:val="18"/>
                              </w:rPr>
                            </w:pPr>
                            <w:r>
                              <w:rPr>
                                <w:color w:val="FFFFFF" w:themeColor="accent1"/>
                                <w:sz w:val="18"/>
                              </w:rPr>
                              <w:t>Merila za presojo</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215DA8" w:rsidRPr="000458AF" w:rsidRDefault="00215DA8" w:rsidP="00632933">
                            <w:pPr>
                              <w:pStyle w:val="HHeadingTables0"/>
                              <w:spacing w:before="0" w:after="0" w:line="240" w:lineRule="auto"/>
                              <w:jc w:val="center"/>
                              <w:rPr>
                                <w:color w:val="FFFFFF" w:themeColor="accent1"/>
                                <w:sz w:val="18"/>
                                <w:szCs w:val="18"/>
                              </w:rPr>
                            </w:pPr>
                            <w:r>
                              <w:rPr>
                                <w:color w:val="FFFFFF" w:themeColor="accent1"/>
                                <w:sz w:val="18"/>
                              </w:rPr>
                              <w:t>Kazalniki</w:t>
                            </w:r>
                          </w:p>
                        </w:tc>
                      </w:tr>
                      <w:tr w:rsidR="00215DA8">
                        <w:trPr>
                          <w:trHeight w:val="20"/>
                        </w:trPr>
                        <w:tc>
                          <w:tcPr>
                            <w:tcW w:w="0" w:type="auto"/>
                            <w:vMerge/>
                            <w:tcBorders>
                              <w:right w:val="single" w:sz="4" w:space="0" w:color="FFFFFF" w:themeColor="accent1"/>
                            </w:tcBorders>
                            <w:vAlign w:val="center"/>
                            <w:hideMark/>
                          </w:tcPr>
                          <w:p w:rsidR="00215DA8" w:rsidRPr="000458AF" w:rsidRDefault="00215DA8" w:rsidP="00632933">
                            <w:pPr>
                              <w:pStyle w:val="Htableleft"/>
                              <w:spacing w:before="0" w:after="0"/>
                              <w:rPr>
                                <w:rFonts w:cs="Arial"/>
                                <w:color w:val="FFFFFF" w:themeColor="accent1"/>
                                <w:szCs w:val="18"/>
                              </w:rPr>
                            </w:pPr>
                          </w:p>
                        </w:tc>
                        <w:tc>
                          <w:tcPr>
                            <w:tcW w:w="0" w:type="auto"/>
                            <w:vMerge/>
                            <w:tcBorders>
                              <w:left w:val="single" w:sz="4" w:space="0" w:color="FFFFFF" w:themeColor="accent1"/>
                              <w:right w:val="single" w:sz="4" w:space="0" w:color="FFFFFF" w:themeColor="accent1"/>
                            </w:tcBorders>
                            <w:vAlign w:val="center"/>
                            <w:hideMark/>
                          </w:tcPr>
                          <w:p w:rsidR="00215DA8" w:rsidRPr="000458AF" w:rsidRDefault="00215DA8" w:rsidP="00632933">
                            <w:pPr>
                              <w:pStyle w:val="Htableleft"/>
                              <w:spacing w:before="0" w:after="0"/>
                              <w:rPr>
                                <w:rFonts w:cs="Arial"/>
                                <w:color w:val="FFFFFF" w:themeColor="accent1"/>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215DA8" w:rsidRPr="000458AF" w:rsidRDefault="00215DA8" w:rsidP="00632933">
                            <w:pPr>
                              <w:pStyle w:val="HHeadingTables0"/>
                              <w:spacing w:before="0" w:after="0" w:line="240" w:lineRule="auto"/>
                              <w:jc w:val="center"/>
                              <w:rPr>
                                <w:color w:val="FFFFFF" w:themeColor="accent1"/>
                                <w:sz w:val="18"/>
                                <w:szCs w:val="18"/>
                              </w:rPr>
                            </w:pPr>
                            <w:r>
                              <w:rPr>
                                <w:color w:val="FFFFFF" w:themeColor="accent1"/>
                                <w:sz w:val="18"/>
                              </w:rPr>
                              <w:t>Kazalniki učinka</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215DA8" w:rsidRPr="000458AF" w:rsidRDefault="00215DA8" w:rsidP="00632933">
                            <w:pPr>
                              <w:pStyle w:val="HHeadingTables0"/>
                              <w:spacing w:before="0" w:after="0" w:line="240" w:lineRule="auto"/>
                              <w:jc w:val="center"/>
                              <w:rPr>
                                <w:color w:val="FFFFFF" w:themeColor="accent1"/>
                                <w:sz w:val="18"/>
                                <w:szCs w:val="18"/>
                              </w:rPr>
                            </w:pPr>
                            <w:r>
                              <w:rPr>
                                <w:color w:val="FFFFFF" w:themeColor="accent1"/>
                                <w:sz w:val="18"/>
                              </w:rPr>
                              <w:t>Kazalniki rezultatov</w:t>
                            </w:r>
                          </w:p>
                        </w:tc>
                      </w:tr>
                      <w:tr w:rsidR="00215DA8">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15DA8" w:rsidRPr="000458AF" w:rsidRDefault="00215DA8" w:rsidP="00632933">
                            <w:pPr>
                              <w:pStyle w:val="Htableleft"/>
                              <w:spacing w:before="0" w:after="0"/>
                              <w:rPr>
                                <w:rFonts w:cs="Arial"/>
                                <w:color w:val="373737"/>
                                <w:szCs w:val="18"/>
                              </w:rPr>
                            </w:pPr>
                            <w:r>
                              <w:rPr>
                                <w:i/>
                                <w:color w:val="373737"/>
                              </w:rPr>
                              <w:t>V kakšni meri sta izvedbeni mehanizem in animacijske dejavnosti pripomogla k ustvarjanju dodane vrednosti?</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15DA8" w:rsidRPr="000458AF" w:rsidRDefault="00215DA8" w:rsidP="00632933">
                            <w:pPr>
                              <w:pStyle w:val="Htableleft"/>
                              <w:spacing w:before="0" w:after="0"/>
                              <w:rPr>
                                <w:rFonts w:cs="Arial"/>
                                <w:color w:val="373737"/>
                                <w:szCs w:val="18"/>
                              </w:rPr>
                            </w:pPr>
                            <w:r>
                              <w:rPr>
                                <w:color w:val="373737"/>
                              </w:rPr>
                              <w:t>zagotovitev sodelovanja ustreznih akterjev podeželskega razvoja v partnerstvu</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15DA8" w:rsidRPr="000458AF" w:rsidRDefault="00215DA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število in različnost članov LAS</w:t>
                            </w:r>
                          </w:p>
                          <w:p w:rsidR="00215DA8" w:rsidRPr="000458AF" w:rsidRDefault="00215DA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stopnja udeležbe zadevnih deležnikov v partnerskih dejavnostih</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15DA8" w:rsidRPr="000458AF" w:rsidRDefault="00215DA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točkovanje zaznanih sprememb pri sodelovalnem ravnanju in odločanju med partnerji</w:t>
                            </w:r>
                          </w:p>
                          <w:p w:rsidR="00215DA8" w:rsidRPr="000458AF" w:rsidRDefault="00215DA8" w:rsidP="00632933">
                            <w:pPr>
                              <w:pStyle w:val="Htablebullet"/>
                              <w:numPr>
                                <w:ilvl w:val="0"/>
                                <w:numId w:val="0"/>
                              </w:numPr>
                              <w:rPr>
                                <w:color w:val="373737"/>
                                <w:szCs w:val="18"/>
                              </w:rPr>
                            </w:pPr>
                          </w:p>
                        </w:tc>
                      </w:tr>
                      <w:tr w:rsidR="00215DA8">
                        <w:trPr>
                          <w:trHeight w:val="1725"/>
                        </w:trPr>
                        <w:tc>
                          <w:tcPr>
                            <w:tcW w:w="0" w:type="auto"/>
                            <w:tcBorders>
                              <w:right w:val="single" w:sz="4" w:space="0" w:color="FFFFFF" w:themeColor="accent1"/>
                            </w:tcBorders>
                            <w:shd w:val="clear" w:color="auto" w:fill="F9CBAC" w:themeFill="background2" w:themeFillTint="66"/>
                            <w:vAlign w:val="center"/>
                            <w:hideMark/>
                          </w:tcPr>
                          <w:p w:rsidR="00215DA8" w:rsidRPr="000458AF" w:rsidRDefault="00215DA8"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15DA8" w:rsidRPr="000458AF" w:rsidRDefault="00215DA8" w:rsidP="00632933">
                            <w:pPr>
                              <w:pStyle w:val="Htableleft"/>
                              <w:spacing w:before="0" w:after="0"/>
                              <w:rPr>
                                <w:rFonts w:cs="Arial"/>
                                <w:color w:val="373737"/>
                                <w:szCs w:val="18"/>
                              </w:rPr>
                            </w:pPr>
                            <w:r>
                              <w:rPr>
                                <w:color w:val="373737"/>
                              </w:rPr>
                              <w:t>povečanje sodelovanja lokalne skupnosti (gospodarskih in družbenih interesnih skupin ter predstavnikov javnih in zasebnih institucij) pri podpiranju razvojnega procesa</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15DA8" w:rsidRPr="000458AF" w:rsidRDefault="00215DA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število in vrsta dejavnosti podpore za lokalne projekte</w:t>
                            </w:r>
                          </w:p>
                          <w:p w:rsidR="00215DA8" w:rsidRPr="000458AF" w:rsidRDefault="00215DA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število in vrsta struktur sodelovanja, ki so se pojavile</w:t>
                            </w:r>
                          </w:p>
                          <w:p w:rsidR="00215DA8" w:rsidRPr="000458AF" w:rsidRDefault="00215DA8" w:rsidP="00632933">
                            <w:pPr>
                              <w:pStyle w:val="Htablebullet"/>
                              <w:numPr>
                                <w:ilvl w:val="0"/>
                                <w:numId w:val="0"/>
                              </w:numPr>
                              <w:spacing w:before="0" w:after="0"/>
                              <w:ind w:left="360"/>
                              <w:rPr>
                                <w:rFonts w:ascii="Arial" w:hAnsi="Arial"/>
                                <w:color w:val="373737"/>
                                <w:szCs w:val="18"/>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15DA8" w:rsidRPr="000458AF" w:rsidRDefault="00215DA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točkovanje zaznanih sprememb v stopnji medsebojnega zaupanja med sodelujočimi deležniki</w:t>
                            </w:r>
                          </w:p>
                          <w:p w:rsidR="00215DA8" w:rsidRPr="000458AF" w:rsidRDefault="00215DA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xml:space="preserve">znesek finančnega vzvoda za podporo strategiji lokalnega razvoja (pritegnitev javnih in zasebnih sredstev iz različnih virov in/ali prostovoljnega dela) </w:t>
                            </w:r>
                          </w:p>
                        </w:tc>
                      </w:tr>
                      <w:tr w:rsidR="00215DA8">
                        <w:trPr>
                          <w:trHeight w:val="1828"/>
                        </w:trPr>
                        <w:tc>
                          <w:tcPr>
                            <w:tcW w:w="0" w:type="auto"/>
                            <w:tcBorders>
                              <w:right w:val="single" w:sz="4" w:space="0" w:color="FFFFFF" w:themeColor="accent1"/>
                            </w:tcBorders>
                            <w:shd w:val="clear" w:color="auto" w:fill="FCE5D5" w:themeFill="background2" w:themeFillTint="33"/>
                            <w:vAlign w:val="center"/>
                            <w:hideMark/>
                          </w:tcPr>
                          <w:p w:rsidR="00215DA8" w:rsidRPr="000458AF" w:rsidRDefault="00215DA8"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15DA8" w:rsidRPr="000458AF" w:rsidRDefault="00215DA8" w:rsidP="00632933">
                            <w:pPr>
                              <w:pStyle w:val="Htableleft"/>
                              <w:spacing w:before="0" w:after="0"/>
                              <w:rPr>
                                <w:rFonts w:cs="Arial"/>
                                <w:color w:val="373737"/>
                                <w:szCs w:val="18"/>
                              </w:rPr>
                            </w:pPr>
                            <w:r>
                              <w:rPr>
                                <w:color w:val="373737"/>
                              </w:rPr>
                              <w:t>LAS je bila zmožna pritegniti in uresničiti lokalni razvoj podeželja z inovativnimi odzivi na stare in nove težave podeželja</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215DA8" w:rsidRPr="000458AF" w:rsidRDefault="00215DA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število podprtih inovativnih ali pilotnih projektov</w:t>
                            </w:r>
                          </w:p>
                          <w:p w:rsidR="00215DA8" w:rsidRPr="000458AF" w:rsidRDefault="00215DA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število in vrsta struktur sodelovanja, ki so se pojavile</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215DA8" w:rsidRPr="000458AF" w:rsidRDefault="00215DA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delež „inovativnih“ projektov v skupnih izdatkih (v %)</w:t>
                            </w:r>
                          </w:p>
                        </w:tc>
                      </w:tr>
                      <w:tr w:rsidR="00215DA8">
                        <w:trPr>
                          <w:trHeight w:val="2710"/>
                        </w:trPr>
                        <w:tc>
                          <w:tcPr>
                            <w:tcW w:w="0" w:type="auto"/>
                            <w:tcBorders>
                              <w:right w:val="single" w:sz="4" w:space="0" w:color="FFFFFF" w:themeColor="accent1"/>
                            </w:tcBorders>
                            <w:shd w:val="clear" w:color="auto" w:fill="F9CBAC" w:themeFill="background2" w:themeFillTint="66"/>
                            <w:vAlign w:val="center"/>
                            <w:hideMark/>
                          </w:tcPr>
                          <w:p w:rsidR="00215DA8" w:rsidRPr="000458AF" w:rsidRDefault="00215DA8"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15DA8" w:rsidRPr="000458AF" w:rsidRDefault="00215DA8" w:rsidP="00632933">
                            <w:pPr>
                              <w:pStyle w:val="Htableleft"/>
                              <w:spacing w:before="0" w:after="0"/>
                              <w:rPr>
                                <w:rFonts w:cs="Arial"/>
                                <w:color w:val="373737"/>
                                <w:szCs w:val="18"/>
                              </w:rPr>
                            </w:pPr>
                            <w:r>
                              <w:rPr>
                                <w:color w:val="373737"/>
                              </w:rPr>
                              <w:t>spodbujanje razmerij ter povezave z zunanjimi institucijami in ustvarjanje projektov z njimi s ciljem okrepitve in izboljšanja (inovativnih) lokalnih ukrepov</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215DA8" w:rsidRPr="000458AF" w:rsidRDefault="00215DA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število in vrsta mrež, v katerih sodeluje LAS</w:t>
                            </w:r>
                          </w:p>
                          <w:p w:rsidR="00215DA8" w:rsidRPr="000458AF" w:rsidRDefault="00215DA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število in vrsta podprtih projektov sodelovanja</w:t>
                            </w:r>
                          </w:p>
                          <w:p w:rsidR="00215DA8" w:rsidRPr="000458AF" w:rsidRDefault="00215DA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število in vrsta članov/lokalnih akterjev, vključenih v projekte sodelovanja in dejavnosti mreženja</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215DA8" w:rsidRPr="000458AF" w:rsidRDefault="00215DA8"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delež lokalnih strategij/pobud, ki imajo dejanske koristi od dejavnosti mreženja in sodelovanja</w:t>
                            </w:r>
                          </w:p>
                          <w:p w:rsidR="00215DA8" w:rsidRPr="000458AF" w:rsidRDefault="00215DA8" w:rsidP="00632933">
                            <w:pPr>
                              <w:pStyle w:val="Htablebullet"/>
                              <w:tabs>
                                <w:tab w:val="clear" w:pos="142"/>
                                <w:tab w:val="left" w:pos="262"/>
                              </w:tabs>
                              <w:spacing w:before="0" w:after="0"/>
                              <w:ind w:left="262" w:hanging="262"/>
                              <w:rPr>
                                <w:rFonts w:ascii="Arial" w:hAnsi="Arial"/>
                                <w:color w:val="373737"/>
                                <w:szCs w:val="18"/>
                              </w:rPr>
                            </w:pPr>
                            <w:r>
                              <w:rPr>
                                <w:rFonts w:ascii="Arial" w:hAnsi="Arial"/>
                                <w:i/>
                                <w:color w:val="373737"/>
                              </w:rPr>
                              <w:t>Posamezni kazalniki rezultatov, ki se navezujejo na cilje projektov sodelovanja in dejavnosti mreženja</w:t>
                            </w:r>
                            <w:r>
                              <w:rPr>
                                <w:rFonts w:ascii="Arial" w:hAnsi="Arial"/>
                                <w:color w:val="373737"/>
                              </w:rPr>
                              <w:t xml:space="preserve"> </w:t>
                            </w:r>
                          </w:p>
                        </w:tc>
                      </w:tr>
                    </w:tbl>
                    <w:p w:rsidR="00215DA8" w:rsidRPr="00B30A98" w:rsidRDefault="00215DA8" w:rsidP="00364BD3">
                      <w:pPr>
                        <w:rPr>
                          <w:rFonts w:ascii="Arial" w:hAnsi="Arial" w:cs="Arial"/>
                          <w:color w:val="57825E" w:themeColor="accent4"/>
                          <w:sz w:val="20"/>
                          <w:szCs w:val="20"/>
                        </w:rPr>
                      </w:pPr>
                    </w:p>
                  </w:txbxContent>
                </v:textbox>
                <w10:wrap type="square"/>
              </v:shape>
            </w:pict>
          </mc:Fallback>
        </mc:AlternateContent>
      </w:r>
      <w:r w:rsidRPr="003D6446">
        <w:rPr>
          <w:rFonts w:ascii="Times New Roman" w:hAnsi="Times New Roman"/>
          <w:sz w:val="24"/>
        </w:rPr>
        <w:t> </w:t>
      </w:r>
    </w:p>
    <w:p w:rsidR="00335BB3" w:rsidRPr="003D6446" w:rsidRDefault="00335BB3" w:rsidP="00370643">
      <w:pPr>
        <w:pStyle w:val="HStandard"/>
        <w:sectPr w:rsidR="00335BB3" w:rsidRPr="003D6446" w:rsidSect="009F15D6">
          <w:type w:val="continuous"/>
          <w:pgSz w:w="11906" w:h="16838"/>
          <w:pgMar w:top="1418" w:right="1418" w:bottom="1418" w:left="1418" w:header="709" w:footer="709" w:gutter="0"/>
          <w:cols w:space="708"/>
          <w:docGrid w:linePitch="360"/>
        </w:sectPr>
      </w:pPr>
    </w:p>
    <w:p w:rsidR="006C5F71" w:rsidRPr="003D6446" w:rsidRDefault="00C6113D" w:rsidP="00370643">
      <w:pPr>
        <w:pStyle w:val="HStandard"/>
        <w:rPr>
          <w:rFonts w:ascii="Times New Roman" w:hAnsi="Times New Roman"/>
          <w:sz w:val="24"/>
          <w:szCs w:val="24"/>
        </w:rPr>
      </w:pPr>
      <w:r w:rsidRPr="003D6446">
        <w:t xml:space="preserve">Dodana vrednost pristopa </w:t>
      </w:r>
      <w:r w:rsidR="00BC3482">
        <w:t>LEADER/CLLD</w:t>
      </w:r>
      <w:r w:rsidRPr="003D6446">
        <w:t xml:space="preserve"> naj bi nastala z izvajanjem </w:t>
      </w:r>
      <w:r w:rsidR="00F70BF6">
        <w:t>strategije lokalnega razvoja</w:t>
      </w:r>
      <w:r w:rsidRPr="003D6446">
        <w:t xml:space="preserve"> z uporabo mehanizma za izvajanje navedenega </w:t>
      </w:r>
      <w:r w:rsidRPr="003D6446">
        <w:t xml:space="preserve">razvoja in podporo animacije LAS. Dodana vrednost pristopa </w:t>
      </w:r>
      <w:r w:rsidR="00BC3482">
        <w:t>LEADER/CLLD</w:t>
      </w:r>
      <w:r w:rsidRPr="003D6446">
        <w:t xml:space="preserve"> se ustvarja z dejavnostmi LAS v obliki sprememb ravnanja </w:t>
      </w:r>
      <w:r w:rsidRPr="003D6446">
        <w:lastRenderedPageBreak/>
        <w:t xml:space="preserve">lokalnih akterjev, vključenih v te dejavnosti. To vodi do izboljšanja družbenega kapitala in lokalnega upravljanja ter dolgoročno do strukturnih sprememb na območju LAS (glej poglavje 3.1). </w:t>
      </w:r>
    </w:p>
    <w:p w:rsidR="006C5F71" w:rsidRPr="003D6446" w:rsidRDefault="006C5F71" w:rsidP="00370643">
      <w:pPr>
        <w:pStyle w:val="HStandard"/>
        <w:rPr>
          <w:rFonts w:ascii="Times New Roman" w:hAnsi="Times New Roman"/>
          <w:sz w:val="24"/>
          <w:szCs w:val="24"/>
        </w:rPr>
      </w:pPr>
      <w:r w:rsidRPr="003D6446">
        <w:t xml:space="preserve">Vidiki, pri katerih se pričakujejo merljivi učinki, so: </w:t>
      </w:r>
    </w:p>
    <w:p w:rsidR="006C5F71" w:rsidRPr="003D6446" w:rsidRDefault="006C5F71" w:rsidP="00370643">
      <w:pPr>
        <w:pStyle w:val="Hlistbullet"/>
        <w:ind w:left="426" w:hanging="426"/>
      </w:pPr>
      <w:r w:rsidRPr="003D6446">
        <w:t>izboljšanje lokalnega družbenega kapitala;</w:t>
      </w:r>
    </w:p>
    <w:p w:rsidR="006C5F71" w:rsidRPr="003D6446" w:rsidRDefault="006C5F71" w:rsidP="00370643">
      <w:pPr>
        <w:pStyle w:val="Hlistbullet"/>
        <w:ind w:left="426" w:hanging="426"/>
      </w:pPr>
      <w:r w:rsidRPr="003D6446">
        <w:t>izboljšanje lokalnega upravljanja;</w:t>
      </w:r>
    </w:p>
    <w:p w:rsidR="006C5F71" w:rsidRPr="003D6446" w:rsidRDefault="006C5F71" w:rsidP="00370643">
      <w:pPr>
        <w:pStyle w:val="Hlistbullet"/>
        <w:ind w:left="426" w:hanging="426"/>
      </w:pPr>
      <w:r w:rsidRPr="003D6446">
        <w:t>boljši rezultati izvajanja strategije.</w:t>
      </w:r>
    </w:p>
    <w:p w:rsidR="006C5F71" w:rsidRPr="003D6446" w:rsidRDefault="00AD412D" w:rsidP="000A6D53">
      <w:pPr>
        <w:pStyle w:val="HHeading5"/>
        <w:rPr>
          <w:rFonts w:ascii="Times New Roman" w:hAnsi="Times New Roman"/>
          <w:sz w:val="24"/>
          <w:szCs w:val="24"/>
        </w:rPr>
      </w:pPr>
      <w:r w:rsidRPr="003D6446">
        <w:t xml:space="preserve">(c) Oblikujte vprašanja za vrednotenje za analizo pričakovanih vplivov v smislu dodane vrednosti </w:t>
      </w:r>
      <w:r w:rsidR="008D2B59">
        <w:t>CLLD</w:t>
      </w:r>
      <w:r w:rsidRPr="003D6446">
        <w:t xml:space="preserve"> na lokalni ravni</w:t>
      </w:r>
    </w:p>
    <w:p w:rsidR="006C5F71" w:rsidRPr="003D6446" w:rsidRDefault="006C5F71" w:rsidP="00370643">
      <w:pPr>
        <w:pStyle w:val="HStandard"/>
      </w:pPr>
      <w:r w:rsidRPr="003D6446">
        <w:t>Te spremembe se lahko najprej zajamejo na ravni rezultatov, kot je prikazano v prejšnjem oddelku v zvezi z ustvarjanjem dodane vrednosti z izvedbenim mehanizmom in animacijo. Dolgoročno naj bi te spremembe prispevale k strukturnim spremembam na ravni vpliva. Ker vrednotenje na ravni LAS poteka ob koncu obdobja, vplivov na te vidike verjetno ne bo mogoče podkrepiti z zanesljivimi ugotovitvami. Vendar je z vidika učenja ne samo koristno, ampak nujno, da se zagotovi prostor za skupni razmislek o mogočem pojavu vplivov, pri čemer se obravnavajo zlasti smeri sprememb, ki jih predstavlja intervencijska logika, in obseg, v katerem se je ta uresničila. Ta preučitev bi morala vključevati skupno analizo znakov sprememb, ki v intervencijski logiki niso bili predvideni, vendar naj bi nakazovali pojav nepričakovanih vplivov.</w:t>
      </w:r>
    </w:p>
    <w:p w:rsidR="006C5F71" w:rsidRPr="003D6446" w:rsidRDefault="006C5F71" w:rsidP="00370643">
      <w:pPr>
        <w:pStyle w:val="HStandard"/>
      </w:pPr>
      <w:r w:rsidRPr="003D6446">
        <w:t>Za oceno dodane vrednosti je treba določiti pričakovano dodano vrednost (izboljšan družbeni kapital ali izboljšano lokalno upravljanje) ter opredeliti s tem povezana vprašanja za vrednotenje, merila za presojo in kazalnike.</w:t>
      </w:r>
    </w:p>
    <w:p w:rsidR="006C5F71" w:rsidRPr="003D6446" w:rsidRDefault="006C5F71" w:rsidP="00370643">
      <w:pPr>
        <w:pStyle w:val="HStandard"/>
        <w:rPr>
          <w:rFonts w:ascii="Times New Roman" w:hAnsi="Times New Roman"/>
          <w:sz w:val="24"/>
          <w:szCs w:val="24"/>
        </w:rPr>
      </w:pPr>
      <w:r w:rsidRPr="003D6446">
        <w:t xml:space="preserve">Pri ocenjevanju sprememb v </w:t>
      </w:r>
      <w:r w:rsidRPr="003D6446">
        <w:rPr>
          <w:b/>
        </w:rPr>
        <w:t>lokalnem družbenem kapitalu</w:t>
      </w:r>
      <w:r w:rsidRPr="003D6446">
        <w:t xml:space="preserve"> bi se z zadevnimi vprašanji za vrednotenje lahko preučili:</w:t>
      </w:r>
    </w:p>
    <w:p w:rsidR="006C5F71" w:rsidRPr="003D6446" w:rsidRDefault="006C5F71" w:rsidP="00370643">
      <w:pPr>
        <w:pStyle w:val="Hlistbullet"/>
        <w:ind w:left="426" w:hanging="426"/>
      </w:pPr>
      <w:r w:rsidRPr="003D6446">
        <w:t>pogostost in kakovost interakcij med lokalnimi akterji in tistih z zunanjimi ponudniki sredstev ali institucionalnimi partnerji na različnih ravneh odločanja;</w:t>
      </w:r>
    </w:p>
    <w:p w:rsidR="006C5F71" w:rsidRPr="003D6446" w:rsidRDefault="006C5F71" w:rsidP="00370643">
      <w:pPr>
        <w:pStyle w:val="Hlistbullet"/>
        <w:ind w:left="426" w:hanging="426"/>
      </w:pPr>
      <w:r w:rsidRPr="003D6446">
        <w:t xml:space="preserve">zmogljivost lokalnih akterjev, da se organizirajo v različne oblike partnerstev, mrež, lobijev ter interesnih in solidarnostnih </w:t>
      </w:r>
      <w:r w:rsidRPr="003D6446">
        <w:t>skupin; razvijanje zmogljivosti zbliževanja in povezovanja;</w:t>
      </w:r>
    </w:p>
    <w:p w:rsidR="006C5F71" w:rsidRPr="003D6446" w:rsidRDefault="006C5F71" w:rsidP="00370643">
      <w:pPr>
        <w:pStyle w:val="Hlistbullet"/>
        <w:ind w:left="426" w:hanging="426"/>
      </w:pPr>
      <w:r w:rsidRPr="003D6446">
        <w:t>povečanje zaupanja med akterji na območju LAS;</w:t>
      </w:r>
    </w:p>
    <w:p w:rsidR="006C5F71" w:rsidRPr="003D6446" w:rsidRDefault="006C5F71" w:rsidP="00370643">
      <w:pPr>
        <w:pStyle w:val="Hlistbullet"/>
        <w:ind w:left="426" w:hanging="426"/>
      </w:pPr>
      <w:r w:rsidRPr="003D6446">
        <w:t>poznavanje lokalnih identitet ter podobe ali ugleda območja, njegovih ljudi, sredstev in izdelkov;</w:t>
      </w:r>
    </w:p>
    <w:p w:rsidR="006C5F71" w:rsidRPr="003D6446" w:rsidRDefault="006C5F71" w:rsidP="00370643">
      <w:pPr>
        <w:pStyle w:val="Hlistbullet"/>
        <w:ind w:left="426" w:hanging="426"/>
      </w:pPr>
      <w:r w:rsidRPr="003D6446">
        <w:t>omogočanje in spodbujanje mlajše generacije, da svoja pričakovanja za prihodnost poveže z vizijo območja, na katerem živi;</w:t>
      </w:r>
    </w:p>
    <w:p w:rsidR="006C5F71" w:rsidRPr="003D6446" w:rsidRDefault="006C5F71" w:rsidP="00370643">
      <w:pPr>
        <w:pStyle w:val="Hlistbullet"/>
        <w:ind w:left="426" w:hanging="426"/>
      </w:pPr>
      <w:r w:rsidRPr="003D6446">
        <w:t>prepričanja, stališča in ravnanja lokalnih akterjev ter odnos med njimi;</w:t>
      </w:r>
    </w:p>
    <w:p w:rsidR="006C5F71" w:rsidRPr="003D6446" w:rsidRDefault="006C5F71" w:rsidP="00370643">
      <w:pPr>
        <w:pStyle w:val="Hlistbullet"/>
        <w:ind w:left="426" w:hanging="426"/>
      </w:pPr>
      <w:r w:rsidRPr="003D6446">
        <w:t>izurjenost organizacij, sistemov in mrež sodelovanja;</w:t>
      </w:r>
    </w:p>
    <w:p w:rsidR="006C5F71" w:rsidRPr="003D6446" w:rsidRDefault="006C5F71" w:rsidP="00370643">
      <w:pPr>
        <w:pStyle w:val="Hlistbullet"/>
        <w:ind w:left="426" w:hanging="426"/>
      </w:pPr>
      <w:r w:rsidRPr="003D6446">
        <w:t>nova ali spremenjena pravila, s katerimi so urejene družbene interakcije in družbena reprodukcija.</w:t>
      </w:r>
    </w:p>
    <w:p w:rsidR="006C5F71" w:rsidRPr="003D6446" w:rsidRDefault="006C5F71" w:rsidP="00370643">
      <w:pPr>
        <w:pStyle w:val="HStandard"/>
        <w:rPr>
          <w:rFonts w:ascii="Times New Roman" w:hAnsi="Times New Roman"/>
          <w:sz w:val="24"/>
          <w:szCs w:val="24"/>
        </w:rPr>
      </w:pPr>
      <w:r w:rsidRPr="003D6446">
        <w:t xml:space="preserve">Pri ocenjevanju sprememb v </w:t>
      </w:r>
      <w:r w:rsidRPr="003D6446">
        <w:rPr>
          <w:b/>
        </w:rPr>
        <w:t>lokalnem upravljanju</w:t>
      </w:r>
      <w:r w:rsidRPr="003D6446">
        <w:t xml:space="preserve"> bi se z zadevnimi vprašanji za vrednotenje lahko preučili:</w:t>
      </w:r>
    </w:p>
    <w:p w:rsidR="006C5F71" w:rsidRPr="003D6446" w:rsidRDefault="006C5F71" w:rsidP="00370643">
      <w:pPr>
        <w:pStyle w:val="Hlistbullet"/>
        <w:ind w:left="426" w:hanging="426"/>
      </w:pPr>
      <w:r w:rsidRPr="003D6446">
        <w:t xml:space="preserve">vključenost različnih akterjev (npr. javnih in nejavnih akterjev) v dinamičen in interaktiven način družbenega učenja, njihova različnost in zastopanost (npr. v organu odločanja); </w:t>
      </w:r>
    </w:p>
    <w:p w:rsidR="006C5F71" w:rsidRPr="003D6446" w:rsidRDefault="006C5F71" w:rsidP="00370643">
      <w:pPr>
        <w:pStyle w:val="Hlistbullet"/>
        <w:ind w:left="426" w:hanging="426"/>
      </w:pPr>
      <w:r w:rsidRPr="003D6446">
        <w:t xml:space="preserve">usmerjevalni in upravljavski mehanizmi (hierarhija, partnerstva, interakcijska solidarnost); </w:t>
      </w:r>
    </w:p>
    <w:p w:rsidR="006C5F71" w:rsidRPr="003D6446" w:rsidRDefault="006C5F71" w:rsidP="00370643">
      <w:pPr>
        <w:pStyle w:val="Hlistbullet"/>
        <w:ind w:left="426" w:hanging="426"/>
      </w:pPr>
      <w:r w:rsidRPr="003D6446">
        <w:t>obvladovanje kompleksnih interakcij in pogajanj v večplastnem sistemu regionalnega upravljanja;</w:t>
      </w:r>
    </w:p>
    <w:p w:rsidR="006C5F71" w:rsidRPr="003D6446" w:rsidRDefault="006C5F71" w:rsidP="00370643">
      <w:pPr>
        <w:pStyle w:val="Hlistbullet"/>
        <w:ind w:left="426" w:hanging="426"/>
      </w:pPr>
      <w:r w:rsidRPr="003D6446">
        <w:t>krepitev razmerij medsebojne odvisnosti lokalnih akterjev na podlagi lokalne identitete in/ali javnega interesa;</w:t>
      </w:r>
    </w:p>
    <w:p w:rsidR="006C5F71" w:rsidRPr="003D6446" w:rsidRDefault="006C5F71" w:rsidP="00370643">
      <w:pPr>
        <w:pStyle w:val="Hlistbullet"/>
        <w:ind w:left="426" w:hanging="426"/>
      </w:pPr>
      <w:r w:rsidRPr="003D6446">
        <w:t xml:space="preserve">oblikovanje pobud, da akterji ostanejo vključeni in zavezani skupnim ciljem; </w:t>
      </w:r>
    </w:p>
    <w:p w:rsidR="006C5F71" w:rsidRPr="003D6446" w:rsidRDefault="006C5F71" w:rsidP="00370643">
      <w:pPr>
        <w:pStyle w:val="Hlistbullet"/>
        <w:ind w:left="426" w:hanging="426"/>
      </w:pPr>
      <w:r w:rsidRPr="003D6446">
        <w:t xml:space="preserve">sodelovanje in mreženje (npr. preučitev, v kakšni meri so LAS dobile osrednje mesto kot svetovalci za razvoj na območju); </w:t>
      </w:r>
    </w:p>
    <w:p w:rsidR="006C5F71" w:rsidRPr="003D6446" w:rsidRDefault="006C5F71" w:rsidP="00370643">
      <w:pPr>
        <w:pStyle w:val="Hlistbullet"/>
        <w:ind w:left="426" w:hanging="426"/>
      </w:pPr>
      <w:r w:rsidRPr="003D6446">
        <w:t>vloga akterjev v strukturah moči (v smislu položaja akterja v družbeni mreži, ne samo njegove formalne moči).</w:t>
      </w:r>
    </w:p>
    <w:p w:rsidR="006C5F71" w:rsidRPr="003D6446" w:rsidRDefault="006C5F71" w:rsidP="00370643">
      <w:pPr>
        <w:pStyle w:val="HStandard"/>
        <w:rPr>
          <w:rFonts w:ascii="Times New Roman" w:hAnsi="Times New Roman"/>
          <w:sz w:val="24"/>
          <w:szCs w:val="24"/>
        </w:rPr>
      </w:pPr>
      <w:r w:rsidRPr="003D6446">
        <w:lastRenderedPageBreak/>
        <w:t xml:space="preserve">Pri ocenjevanju dodane vrednosti, ki je del </w:t>
      </w:r>
      <w:r w:rsidRPr="003D6446">
        <w:rPr>
          <w:b/>
        </w:rPr>
        <w:t>izboljšanih rezultatov izvajanja strategije</w:t>
      </w:r>
      <w:r w:rsidRPr="003D6446">
        <w:t>, bi se z zadevnimi vprašanji za vrednotenje lahko preučili:</w:t>
      </w:r>
    </w:p>
    <w:p w:rsidR="006C5F71" w:rsidRPr="003D6446" w:rsidRDefault="006C5F71" w:rsidP="00370643">
      <w:pPr>
        <w:pStyle w:val="Hlistbullet"/>
        <w:ind w:left="426" w:hanging="426"/>
      </w:pPr>
      <w:r w:rsidRPr="003D6446">
        <w:t>vrsta in kakovost projektov, katerih podporo je omogočila metoda LEADER, v primerjavi z drugimi podpornimi shemami;</w:t>
      </w:r>
    </w:p>
    <w:p w:rsidR="006C5F71" w:rsidRPr="003D6446" w:rsidRDefault="006C5F71" w:rsidP="00370643">
      <w:pPr>
        <w:pStyle w:val="Hlistbullet"/>
        <w:ind w:left="426" w:hanging="426"/>
      </w:pPr>
      <w:r w:rsidRPr="003D6446">
        <w:t>ali je novim ali drugačnim nosilcem projektov omogočeno, da dobijo podporo za svoje dejavnosti, v primerjavi z drugimi podpornimi shemami;</w:t>
      </w:r>
    </w:p>
    <w:p w:rsidR="006C5F71" w:rsidRPr="003D6446" w:rsidRDefault="006C5F71" w:rsidP="00370643">
      <w:pPr>
        <w:pStyle w:val="Hlistbullet"/>
        <w:ind w:left="426" w:hanging="426"/>
      </w:pPr>
      <w:r w:rsidRPr="003D6446">
        <w:t>v kolikšni meri so bile nove možnosti območja obravnavane in obujene z dejavnostmi LAS;</w:t>
      </w:r>
    </w:p>
    <w:p w:rsidR="006C5F71" w:rsidRPr="003D6446" w:rsidRDefault="006C5F71" w:rsidP="00370643">
      <w:pPr>
        <w:pStyle w:val="Hlistbullet"/>
        <w:ind w:left="426" w:hanging="426"/>
      </w:pPr>
      <w:r w:rsidRPr="003D6446">
        <w:t>koliko so dejavnosti LAS spodbudile inovacije;</w:t>
      </w:r>
    </w:p>
    <w:p w:rsidR="006C5F71" w:rsidRPr="003D6446" w:rsidRDefault="006C5F71" w:rsidP="00370643">
      <w:pPr>
        <w:pStyle w:val="Hlistbullet"/>
        <w:ind w:left="426" w:hanging="426"/>
      </w:pPr>
      <w:r w:rsidRPr="003D6446">
        <w:t xml:space="preserve">v kolikšni meri sta se zaradi ustvarjanja, identifikacije, financiranja in spremljajoče podpore izboljšali odzivnost projektov na lokalne potrebe in njihova trajnostnost; </w:t>
      </w:r>
    </w:p>
    <w:p w:rsidR="006C5F71" w:rsidRPr="003D6446" w:rsidRDefault="006C5F71" w:rsidP="00370643">
      <w:pPr>
        <w:pStyle w:val="Hlistbullet"/>
        <w:ind w:left="426" w:hanging="426"/>
      </w:pPr>
      <w:r w:rsidRPr="003D6446">
        <w:t>razširitev skupine potencialnih upravičencev, večja lokalna mobilizacija in posredno spodbujanje tistih, ki niso upravičeni, k sodelovanju v razvojnem procesu.</w:t>
      </w:r>
    </w:p>
    <w:p w:rsidR="00335BB3" w:rsidRPr="003D6446" w:rsidRDefault="00335BB3" w:rsidP="0015777B">
      <w:pPr>
        <w:pStyle w:val="Hlistbullet"/>
        <w:numPr>
          <w:ilvl w:val="0"/>
          <w:numId w:val="0"/>
        </w:numPr>
        <w:ind w:left="720" w:hanging="360"/>
        <w:sectPr w:rsidR="00335BB3" w:rsidRPr="003D6446" w:rsidSect="00335BB3">
          <w:type w:val="continuous"/>
          <w:pgSz w:w="11906" w:h="16838"/>
          <w:pgMar w:top="1418" w:right="1418" w:bottom="1418" w:left="1418" w:header="709" w:footer="709" w:gutter="0"/>
          <w:cols w:num="2" w:space="397"/>
          <w:docGrid w:linePitch="360"/>
        </w:sectPr>
      </w:pPr>
    </w:p>
    <w:p w:rsidR="0015777B" w:rsidRPr="003D6446" w:rsidRDefault="0015777B" w:rsidP="0015777B">
      <w:pPr>
        <w:pStyle w:val="Hlistbullet"/>
        <w:numPr>
          <w:ilvl w:val="0"/>
          <w:numId w:val="0"/>
        </w:numPr>
        <w:ind w:left="720" w:hanging="360"/>
      </w:pPr>
    </w:p>
    <w:p w:rsidR="00AE07AC" w:rsidRPr="003D6446" w:rsidRDefault="00AE07AC" w:rsidP="0015777B">
      <w:pPr>
        <w:pStyle w:val="Hlistbullet"/>
        <w:numPr>
          <w:ilvl w:val="0"/>
          <w:numId w:val="0"/>
        </w:numPr>
        <w:ind w:left="720" w:hanging="360"/>
      </w:pPr>
    </w:p>
    <w:p w:rsidR="00AE07AC" w:rsidRPr="003D6446" w:rsidRDefault="00AE07AC" w:rsidP="0015777B">
      <w:pPr>
        <w:pStyle w:val="Hlistbullet"/>
        <w:numPr>
          <w:ilvl w:val="0"/>
          <w:numId w:val="0"/>
        </w:numPr>
        <w:ind w:left="720" w:hanging="360"/>
      </w:pPr>
    </w:p>
    <w:p w:rsidR="0015777B" w:rsidRPr="003D6446" w:rsidRDefault="00E744A5" w:rsidP="008662AF">
      <w:pPr>
        <w:pStyle w:val="Hlistbullet"/>
        <w:numPr>
          <w:ilvl w:val="0"/>
          <w:numId w:val="0"/>
        </w:numPr>
        <w:ind w:left="360" w:hanging="360"/>
        <w:jc w:val="center"/>
      </w:pPr>
      <w:r>
        <w:rPr>
          <w:noProof/>
          <w:lang w:val="en-GB" w:eastAsia="en-GB" w:bidi="ar-SA"/>
        </w:rPr>
        <w:drawing>
          <wp:inline distT="0" distB="0" distL="0" distR="0" wp14:anchorId="71272B9F" wp14:editId="06C15A04">
            <wp:extent cx="5972810" cy="2593975"/>
            <wp:effectExtent l="0" t="0" r="889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72810" cy="2593975"/>
                    </a:xfrm>
                    <a:prstGeom prst="rect">
                      <a:avLst/>
                    </a:prstGeom>
                  </pic:spPr>
                </pic:pic>
              </a:graphicData>
            </a:graphic>
          </wp:inline>
        </w:drawing>
      </w:r>
      <w:r w:rsidRPr="003D6446">
        <w:rPr>
          <w:noProof/>
          <w:lang w:val="en-GB" w:eastAsia="en-GB" w:bidi="ar-SA"/>
        </w:rPr>
        <w:t xml:space="preserve"> </w:t>
      </w:r>
    </w:p>
    <w:p w:rsidR="00D62322" w:rsidRPr="003D6446" w:rsidRDefault="00D62322" w:rsidP="00BB2B11">
      <w:pPr>
        <w:pStyle w:val="HHeading2"/>
      </w:pPr>
      <w:bookmarkStart w:id="153" w:name="_Toc485297548"/>
      <w:bookmarkStart w:id="154" w:name="_Toc485297549"/>
      <w:bookmarkStart w:id="155" w:name="_Toc485297551"/>
      <w:bookmarkStart w:id="156" w:name="_Toc485297572"/>
      <w:bookmarkStart w:id="157" w:name="_Toc485297584"/>
      <w:bookmarkStart w:id="158" w:name="_Toc485297586"/>
      <w:bookmarkStart w:id="159" w:name="_Toc485297587"/>
      <w:bookmarkStart w:id="160" w:name="_Toc485297588"/>
      <w:bookmarkStart w:id="161" w:name="_Toc485297589"/>
      <w:bookmarkStart w:id="162" w:name="_Toc485297590"/>
      <w:bookmarkStart w:id="163" w:name="_Toc485297591"/>
      <w:bookmarkStart w:id="164" w:name="_Toc485297592"/>
      <w:bookmarkStart w:id="165" w:name="_Toc485297594"/>
      <w:bookmarkStart w:id="166" w:name="_Toc485297601"/>
      <w:bookmarkStart w:id="167" w:name="_Toc485297602"/>
      <w:bookmarkStart w:id="168" w:name="_Toc458179309"/>
      <w:bookmarkStart w:id="169" w:name="_Toc463520460"/>
      <w:bookmarkStart w:id="170" w:name="_Toc474333783"/>
      <w:bookmarkStart w:id="171" w:name="_Toc475030403"/>
      <w:bookmarkStart w:id="172" w:name="_Toc479677088"/>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3D6446">
        <w:br w:type="page"/>
      </w:r>
    </w:p>
    <w:p w:rsidR="00335BB3" w:rsidRPr="003D6446" w:rsidRDefault="00335BB3" w:rsidP="00BB2B11">
      <w:pPr>
        <w:pStyle w:val="HHeading2"/>
        <w:sectPr w:rsidR="00335BB3" w:rsidRPr="003D6446" w:rsidSect="009F15D6">
          <w:type w:val="continuous"/>
          <w:pgSz w:w="11906" w:h="16838"/>
          <w:pgMar w:top="1418" w:right="1418" w:bottom="1418" w:left="1418" w:header="709" w:footer="709" w:gutter="0"/>
          <w:cols w:space="708"/>
          <w:docGrid w:linePitch="360"/>
        </w:sectPr>
      </w:pPr>
    </w:p>
    <w:p w:rsidR="00BB2B11" w:rsidRPr="003D6446" w:rsidRDefault="00BB2B11" w:rsidP="002E02E3">
      <w:pPr>
        <w:pStyle w:val="HHeading2"/>
        <w:numPr>
          <w:ilvl w:val="1"/>
          <w:numId w:val="42"/>
        </w:numPr>
      </w:pPr>
      <w:bookmarkStart w:id="173" w:name="_Toc493497722"/>
      <w:bookmarkStart w:id="174" w:name="_Toc511318033"/>
      <w:r w:rsidRPr="003D6446">
        <w:lastRenderedPageBreak/>
        <w:t>KORAKA 3 in 4: Strukturiranje in izvajanje vrednotenja</w:t>
      </w:r>
      <w:bookmarkEnd w:id="168"/>
      <w:bookmarkEnd w:id="169"/>
      <w:r w:rsidRPr="003D6446">
        <w:t xml:space="preserve"> na ravni LAS</w:t>
      </w:r>
      <w:bookmarkEnd w:id="170"/>
      <w:bookmarkEnd w:id="171"/>
      <w:bookmarkEnd w:id="172"/>
      <w:bookmarkEnd w:id="173"/>
      <w:bookmarkEnd w:id="174"/>
    </w:p>
    <w:p w:rsidR="00335BB3" w:rsidRPr="003D6446" w:rsidRDefault="00335BB3" w:rsidP="007201A4">
      <w:pPr>
        <w:pStyle w:val="HStandard"/>
        <w:sectPr w:rsidR="00335BB3" w:rsidRPr="003D6446" w:rsidSect="00364BD3">
          <w:type w:val="continuous"/>
          <w:pgSz w:w="11906" w:h="16838"/>
          <w:pgMar w:top="1418" w:right="1418" w:bottom="1418" w:left="1418" w:header="709" w:footer="709" w:gutter="0"/>
          <w:cols w:space="397"/>
          <w:docGrid w:linePitch="360"/>
        </w:sectPr>
      </w:pPr>
    </w:p>
    <w:p w:rsidR="007201A4" w:rsidRPr="003D6446" w:rsidRDefault="00E744A5" w:rsidP="007201A4">
      <w:pPr>
        <w:pStyle w:val="HStandard"/>
      </w:pPr>
      <w:r>
        <w:rPr>
          <w:noProof/>
          <w:lang w:val="en-GB" w:eastAsia="en-GB" w:bidi="ar-SA"/>
        </w:rPr>
        <w:drawing>
          <wp:inline distT="0" distB="0" distL="0" distR="0" wp14:anchorId="5056DBCA" wp14:editId="2F3AA622">
            <wp:extent cx="5972810" cy="2054225"/>
            <wp:effectExtent l="0" t="0" r="8890" b="317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72810" cy="2054225"/>
                    </a:xfrm>
                    <a:prstGeom prst="rect">
                      <a:avLst/>
                    </a:prstGeom>
                  </pic:spPr>
                </pic:pic>
              </a:graphicData>
            </a:graphic>
          </wp:inline>
        </w:drawing>
      </w:r>
      <w:r w:rsidRPr="003D6446">
        <w:rPr>
          <w:noProof/>
          <w:lang w:val="en-GB" w:eastAsia="en-GB" w:bidi="ar-SA"/>
        </w:rPr>
        <w:t xml:space="preserve"> </w:t>
      </w:r>
    </w:p>
    <w:p w:rsidR="00335BB3" w:rsidRPr="003D6446" w:rsidRDefault="00335BB3" w:rsidP="002E02E3">
      <w:pPr>
        <w:pStyle w:val="HHeading5"/>
        <w:numPr>
          <w:ilvl w:val="0"/>
          <w:numId w:val="34"/>
        </w:numPr>
        <w:sectPr w:rsidR="00335BB3" w:rsidRPr="003D6446" w:rsidSect="009F15D6">
          <w:type w:val="continuous"/>
          <w:pgSz w:w="11906" w:h="16838"/>
          <w:pgMar w:top="1418" w:right="1418" w:bottom="1418" w:left="1418" w:header="709" w:footer="709" w:gutter="0"/>
          <w:cols w:space="708"/>
          <w:docGrid w:linePitch="360"/>
        </w:sectPr>
      </w:pPr>
    </w:p>
    <w:p w:rsidR="00AD412D" w:rsidRPr="003D6446" w:rsidRDefault="007201A4" w:rsidP="002E02E3">
      <w:pPr>
        <w:pStyle w:val="HHeading5"/>
        <w:numPr>
          <w:ilvl w:val="0"/>
          <w:numId w:val="34"/>
        </w:numPr>
        <w:rPr>
          <w:color w:val="BE4A35" w:themeColor="accent2"/>
        </w:rPr>
      </w:pPr>
      <w:r w:rsidRPr="003D6446">
        <w:rPr>
          <w:color w:val="BE4A35" w:themeColor="accent2"/>
        </w:rPr>
        <w:t xml:space="preserve">Zberite podatke na podlagi zbirke podatkov o operacijah za vrednotenje PRP </w:t>
      </w:r>
      <w:r w:rsidRPr="003D6446">
        <w:rPr>
          <w:b w:val="0"/>
          <w:color w:val="BE4A35" w:themeColor="accent2"/>
        </w:rPr>
        <w:t>(obvezno)</w:t>
      </w:r>
      <w:r w:rsidRPr="003D6446">
        <w:rPr>
          <w:color w:val="BE4A35" w:themeColor="accent2"/>
        </w:rPr>
        <w:t xml:space="preserve">  </w:t>
      </w:r>
    </w:p>
    <w:p w:rsidR="00187AFC" w:rsidRPr="003D6446" w:rsidRDefault="006A5A0C" w:rsidP="00020248">
      <w:pPr>
        <w:pStyle w:val="H-Standard"/>
      </w:pPr>
      <w:r w:rsidRPr="003D6446">
        <w:t xml:space="preserve">Izhodišče za izvedbo dejavnosti vrednotenja za oceno </w:t>
      </w:r>
      <w:r w:rsidR="00F70BF6">
        <w:t>strategije lokalnega razvoja</w:t>
      </w:r>
      <w:r w:rsidRPr="003D6446">
        <w:t xml:space="preserve"> so </w:t>
      </w:r>
      <w:r w:rsidRPr="003D6446">
        <w:rPr>
          <w:b/>
        </w:rPr>
        <w:t>podatki o spremljanju, ki so jih LAS zbrale</w:t>
      </w:r>
      <w:r w:rsidRPr="003D6446">
        <w:t xml:space="preserve"> o neposrednih učinkih operacij v okviru </w:t>
      </w:r>
      <w:r w:rsidR="00D71460">
        <w:t>strategije lokalnega razvoja</w:t>
      </w:r>
      <w:r w:rsidRPr="003D6446">
        <w:t xml:space="preserve">. </w:t>
      </w:r>
    </w:p>
    <w:p w:rsidR="007201A4" w:rsidRPr="003D6446" w:rsidRDefault="007201A4" w:rsidP="00020248">
      <w:pPr>
        <w:pStyle w:val="H-Standard"/>
      </w:pPr>
      <w:r w:rsidRPr="003D6446">
        <w:t xml:space="preserve">Da bi bilo zbiranje podatkov usmerjeno v prihodnost, bodo LAS preučile, kateri podatki bodo potrebni v poznejši fazi vrednotenja in samoocenjevanja. </w:t>
      </w:r>
    </w:p>
    <w:p w:rsidR="007201A4" w:rsidRPr="003D6446" w:rsidRDefault="00056494" w:rsidP="00335BB3">
      <w:pPr>
        <w:pStyle w:val="Hlistbullet"/>
      </w:pPr>
      <w:r w:rsidRPr="003D6446">
        <w:t xml:space="preserve">V primeru samoocenjevanja rezultatov in vplivov </w:t>
      </w:r>
      <w:r w:rsidR="00F70BF6">
        <w:t>strategije lokalnega razvoja</w:t>
      </w:r>
      <w:r w:rsidRPr="003D6446">
        <w:t xml:space="preserve"> bo LAS morala poleg podatkov o spremljanju z uporabo participativnih metod zbrati tudi nadaljnje kvalitativne informacije. </w:t>
      </w:r>
    </w:p>
    <w:p w:rsidR="00440AE1" w:rsidRPr="003D6446" w:rsidRDefault="00BB2B11" w:rsidP="00335BB3">
      <w:pPr>
        <w:pStyle w:val="Hlistbullet"/>
      </w:pPr>
      <w:r w:rsidRPr="003D6446">
        <w:t>V primeru vrednotenja rezultatov in vplivov strategije bodo izvajalci vrednotenja zbrali kvantitativne in kvalitativne dokaze ter jih analizirali z naprednimi metodami vrednotenja.</w:t>
      </w:r>
    </w:p>
    <w:p w:rsidR="00BB2B11" w:rsidRPr="003D6446" w:rsidRDefault="00BB2B11" w:rsidP="00020248">
      <w:pPr>
        <w:pStyle w:val="H-Standard"/>
      </w:pPr>
      <w:r w:rsidRPr="003D6446">
        <w:t xml:space="preserve"> Idealno bi bilo, če bi se za triangulacijo ugotovitev vrednotenja uporabile kvantitativne in kvalitativne metode. Kvalitativne metode lahko vključujejo participativne komponente, kot so ciljne skupine in razgovori, ki se prednostno uporabljajo v primerih, ko je izbrano samoocenjevanje. </w:t>
      </w:r>
      <w:r w:rsidRPr="003D6446">
        <w:rPr>
          <w:color w:val="6F6F6F" w:themeColor="text1"/>
          <w14:textFill>
            <w14:solidFill>
              <w14:schemeClr w14:val="tx1">
                <w14:lumMod w14:val="75000"/>
                <w14:lumMod w14:val="75000"/>
                <w14:lumMod w14:val="75000"/>
              </w14:schemeClr>
            </w14:solidFill>
          </w14:textFill>
        </w:rPr>
        <w:t xml:space="preserve">Na primer, za oceno rezultatov in vplivov animacijskih dejavnosti in dejavnosti krepitve zmogljivosti LAS je pomembno, da se uporabijo predvsem kvalitativne in participativne metode. </w:t>
      </w:r>
      <w:r w:rsidRPr="003D6446">
        <w:t xml:space="preserve">Kadar kvantitativni podatki niso dostopni ali jih je težko zbrati, se pri vrednotenju </w:t>
      </w:r>
      <w:r w:rsidRPr="003D6446">
        <w:t xml:space="preserve">uporabljajo tudi kvalitativne metode. Pri izbiri zanesljive metode vrednotenja bi bilo treba upoštevati zmožnost povezovanja učinkov, rezultatov in vplivov strategije ter vzpostaviti dosledno vzročno-posledično razmerje.Kadar je to izvedljivo, se lahko upošteva hipotetična analiza. </w:t>
      </w:r>
    </w:p>
    <w:p w:rsidR="00BB2B11" w:rsidRPr="003D6446" w:rsidRDefault="00BB2B11" w:rsidP="007201A4">
      <w:pPr>
        <w:pStyle w:val="HStandard"/>
      </w:pPr>
      <w:r w:rsidRPr="003D6446">
        <w:t xml:space="preserve">Z metodami, ki se uporabljajo za oceno </w:t>
      </w:r>
      <w:r w:rsidR="00F70BF6">
        <w:t>strategije lokalnega razvoja</w:t>
      </w:r>
      <w:r w:rsidRPr="003D6446">
        <w:t xml:space="preserve"> bi moralo biti mogoče oceniti </w:t>
      </w:r>
      <w:r w:rsidRPr="003D6446">
        <w:rPr>
          <w:b/>
        </w:rPr>
        <w:t xml:space="preserve">dejavnike uspeha in neuspeha. </w:t>
      </w:r>
      <w:r w:rsidRPr="003D6446">
        <w:t xml:space="preserve">To vključuje analizo </w:t>
      </w:r>
      <w:r w:rsidRPr="003D6446">
        <w:rPr>
          <w:b/>
        </w:rPr>
        <w:t>notranjih dejavnikov</w:t>
      </w:r>
      <w:r w:rsidRPr="003D6446">
        <w:t xml:space="preserve">, kot so zasnova in cilji strategije, njeno izvajanje, partnerske strukture in procesi sodelovanja ter vodenje in upravljanje LAS. Poleg tega se ocenijo tudi </w:t>
      </w:r>
      <w:r w:rsidRPr="003D6446">
        <w:rPr>
          <w:b/>
        </w:rPr>
        <w:t>zunanji dejavniki</w:t>
      </w:r>
      <w:r w:rsidRPr="003D6446">
        <w:t xml:space="preserve">, kot so spremembe družbeno-gospodarskih in okoljskih razmer, politična vprašanja itd. Analizirali bi se lahko tudi vidiki, povezani z upravljanjem, ki zadevajo notranje in zunanje dejavnike (npr. medsebojni vpliv LAS in drugih ravni izvajanja programa). </w:t>
      </w:r>
      <w:r w:rsidRPr="003D6446">
        <w:rPr>
          <w:b/>
        </w:rPr>
        <w:t xml:space="preserve">Ocena rezultatov in vplivov animacije in krepitve zmogljivosti LAS </w:t>
      </w:r>
      <w:r w:rsidRPr="003D6446">
        <w:t xml:space="preserve">bo temeljila predvsem na kvalitativnih in participativnih metodah. </w:t>
      </w:r>
    </w:p>
    <w:p w:rsidR="007201A4" w:rsidRPr="003D6446" w:rsidRDefault="007201A4" w:rsidP="002E02E3">
      <w:pPr>
        <w:pStyle w:val="HHeading5"/>
        <w:numPr>
          <w:ilvl w:val="0"/>
          <w:numId w:val="34"/>
        </w:numPr>
      </w:pPr>
      <w:r w:rsidRPr="003D6446">
        <w:t xml:space="preserve">Odločite o pristopu k vrednotenju/samoocenjevanju </w:t>
      </w:r>
      <w:r w:rsidRPr="003D6446">
        <w:rPr>
          <w:b w:val="0"/>
        </w:rPr>
        <w:t>(priporočeno)  </w:t>
      </w:r>
    </w:p>
    <w:p w:rsidR="007201A4" w:rsidRPr="003D6446" w:rsidRDefault="007201A4" w:rsidP="007201A4">
      <w:pPr>
        <w:pStyle w:val="H-Standard"/>
      </w:pPr>
      <w:r w:rsidRPr="003D6446">
        <w:t xml:space="preserve">V fazi strukturiranja se pristop in metode za vrednotenje podrobneje določijo. </w:t>
      </w:r>
    </w:p>
    <w:p w:rsidR="007201A4" w:rsidRPr="003D6446" w:rsidRDefault="007201A4" w:rsidP="002F71EB">
      <w:pPr>
        <w:pStyle w:val="Hlistbullet"/>
      </w:pPr>
      <w:r w:rsidRPr="003D6446">
        <w:t xml:space="preserve">V primeru </w:t>
      </w:r>
      <w:r w:rsidRPr="003D6446">
        <w:rPr>
          <w:b/>
        </w:rPr>
        <w:t>samoocenjevanja</w:t>
      </w:r>
      <w:r w:rsidRPr="003D6446">
        <w:t xml:space="preserve"> LAS odloči, katere metode se bodo uporabile za oceno </w:t>
      </w:r>
      <w:r w:rsidR="00F70BF6">
        <w:t>strategije lokalnega razvoja,</w:t>
      </w:r>
      <w:r w:rsidRPr="003D6446">
        <w:t xml:space="preserve"> mehanizma za izvajanje pristopa </w:t>
      </w:r>
      <w:r w:rsidR="00BC3482">
        <w:t>LEADER/CLLD</w:t>
      </w:r>
      <w:r w:rsidRPr="003D6446">
        <w:t xml:space="preserve"> in dodane vrednosti. </w:t>
      </w:r>
    </w:p>
    <w:p w:rsidR="007201A4" w:rsidRPr="003D6446" w:rsidRDefault="007201A4" w:rsidP="002F71EB">
      <w:pPr>
        <w:pStyle w:val="Hlistbullet"/>
      </w:pPr>
      <w:r w:rsidRPr="003D6446">
        <w:lastRenderedPageBreak/>
        <w:t xml:space="preserve">V primeru </w:t>
      </w:r>
      <w:r w:rsidRPr="003D6446">
        <w:rPr>
          <w:b/>
        </w:rPr>
        <w:t>vrednotenja</w:t>
      </w:r>
      <w:r w:rsidRPr="003D6446">
        <w:t xml:space="preserve"> bi bilo treba pri končni izbiri metod upoštevati priporočilo izvajalcev vrednotenja (kot je izraženo v predlogu vrednotenja). Pri objavi javnega razpisa za vrednotenje ima LAS v idealnem primeru ustrezno zmogljivost, da lahko presodi o kakovosti predlaganih metod (glej poglavje 1.2.2).</w:t>
      </w:r>
    </w:p>
    <w:p w:rsidR="007201A4" w:rsidRPr="003D6446" w:rsidRDefault="007201A4" w:rsidP="00D62322">
      <w:pPr>
        <w:pStyle w:val="Hlistbullet"/>
      </w:pPr>
      <w:r w:rsidRPr="003D6446">
        <w:t>Priporočljivo je sodelovanje izkušenih strokovnjakov za vrednotenje.</w:t>
      </w:r>
    </w:p>
    <w:p w:rsidR="00BB2B11" w:rsidRPr="003D6446" w:rsidRDefault="00BB2B11" w:rsidP="002E02E3">
      <w:pPr>
        <w:pStyle w:val="HHeading5"/>
        <w:numPr>
          <w:ilvl w:val="0"/>
          <w:numId w:val="34"/>
        </w:numPr>
      </w:pPr>
      <w:r w:rsidRPr="003D6446">
        <w:t xml:space="preserve">Zagotovite, da podatki in informacije ustrezajo potrebam vrednotenja/samoocenjevanja </w:t>
      </w:r>
      <w:r w:rsidRPr="003D6446">
        <w:rPr>
          <w:b w:val="0"/>
        </w:rPr>
        <w:t>(priporočeno)  </w:t>
      </w:r>
    </w:p>
    <w:p w:rsidR="00BB2B11" w:rsidRPr="003D6446" w:rsidRDefault="00BB2B11" w:rsidP="00BB2B11">
      <w:pPr>
        <w:pStyle w:val="H-Standard"/>
      </w:pPr>
      <w:r w:rsidRPr="003D6446">
        <w:t xml:space="preserve">Od izbire metod vrednotenja in obstoječega sklopa kazalnikov je odvisno, katere vrste podatkov in informacij so še potrebne in bi jih bilo treba zbrati v fazi </w:t>
      </w:r>
      <w:r w:rsidRPr="003D6446">
        <w:rPr>
          <w:b/>
        </w:rPr>
        <w:t>opazovanja</w:t>
      </w:r>
      <w:r w:rsidRPr="003D6446">
        <w:t>. LAS (samoocenjevanje) in izvajalci vrednotenja (vrednotenja) pregledajo razpoložljive podatke.</w:t>
      </w:r>
    </w:p>
    <w:p w:rsidR="00BB2B11" w:rsidRPr="003D6446" w:rsidRDefault="00BB2B11" w:rsidP="00BB2B11">
      <w:pPr>
        <w:pStyle w:val="H-Standard"/>
      </w:pPr>
      <w:r w:rsidRPr="003D6446">
        <w:t>LAS bi se morale zavedati:</w:t>
      </w:r>
    </w:p>
    <w:p w:rsidR="00BB2B11" w:rsidRPr="003D6446"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3D6446">
        <w:rPr>
          <w:rFonts w:ascii="Arial" w:hAnsi="Arial"/>
          <w:color w:val="373737" w:themeColor="background1" w:themeShade="40"/>
          <w:sz w:val="20"/>
        </w:rPr>
        <w:t>pomena popolnega sklopa podatkov, pridobljenih pri spremljanju (skupni in posamezni kazalniki ter druge pomembne informacije);</w:t>
      </w:r>
    </w:p>
    <w:p w:rsidR="00BB2B11" w:rsidRPr="003D6446"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3D6446">
        <w:rPr>
          <w:rFonts w:ascii="Arial" w:hAnsi="Arial"/>
          <w:color w:val="373737" w:themeColor="background1" w:themeShade="40"/>
          <w:sz w:val="20"/>
        </w:rPr>
        <w:t xml:space="preserve">koristnosti vzdrževanja zbirke podatkov o operacijah, da se preprečijo težave pri sledenju doseganja ciljev </w:t>
      </w:r>
      <w:r w:rsidR="00D71460">
        <w:rPr>
          <w:rFonts w:ascii="Arial" w:hAnsi="Arial"/>
          <w:color w:val="373737" w:themeColor="background1" w:themeShade="40"/>
          <w:sz w:val="20"/>
        </w:rPr>
        <w:t>strategije lokalnega razvoja</w:t>
      </w:r>
      <w:r w:rsidRPr="003D6446">
        <w:rPr>
          <w:rFonts w:ascii="Arial" w:hAnsi="Arial"/>
          <w:color w:val="373737" w:themeColor="background1" w:themeShade="40"/>
          <w:sz w:val="20"/>
        </w:rPr>
        <w:t>;</w:t>
      </w:r>
    </w:p>
    <w:p w:rsidR="00705B72" w:rsidRPr="003D6446" w:rsidRDefault="00705B72" w:rsidP="002E02E3">
      <w:pPr>
        <w:numPr>
          <w:ilvl w:val="0"/>
          <w:numId w:val="17"/>
        </w:numPr>
        <w:spacing w:before="60"/>
        <w:ind w:left="426" w:hanging="426"/>
        <w:jc w:val="both"/>
        <w:rPr>
          <w:rFonts w:ascii="Arial" w:hAnsi="Arial"/>
          <w:color w:val="373737" w:themeColor="background1" w:themeShade="40"/>
          <w:sz w:val="20"/>
          <w:szCs w:val="20"/>
        </w:rPr>
      </w:pPr>
      <w:r w:rsidRPr="003D6446">
        <w:rPr>
          <w:rFonts w:ascii="Arial" w:hAnsi="Arial"/>
          <w:color w:val="373737" w:themeColor="background1" w:themeShade="40"/>
          <w:sz w:val="20"/>
        </w:rPr>
        <w:t>potrebe po tem, da ima izvajalec vrednotenja podatke v ustrezni obliki (npr. informacijski sistem bi moral brez težav omogočati prenos ustreznih kvantitativnih podatkov o odobrenih/končanih operacijah v formatu Excel ali Access);</w:t>
      </w:r>
    </w:p>
    <w:p w:rsidR="00BB2B11" w:rsidRPr="003D6446"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3D6446">
        <w:rPr>
          <w:rFonts w:ascii="Arial" w:hAnsi="Arial"/>
          <w:color w:val="373737" w:themeColor="background1" w:themeShade="40"/>
          <w:sz w:val="20"/>
        </w:rPr>
        <w:t xml:space="preserve">drugih mogočih virov informacij, ki se lahko uporabijo (npr. statistični podatki, informacije iz anket, participativna samoocenjevanja). </w:t>
      </w:r>
    </w:p>
    <w:p w:rsidR="00BB2B11" w:rsidRPr="003D6446" w:rsidRDefault="00BB2B11" w:rsidP="002E02E3">
      <w:pPr>
        <w:pStyle w:val="HHeading5"/>
        <w:numPr>
          <w:ilvl w:val="0"/>
          <w:numId w:val="34"/>
        </w:numPr>
      </w:pPr>
      <w:r w:rsidRPr="003D6446">
        <w:t xml:space="preserve">Zagotovite zbiranje podatkov in informacij </w:t>
      </w:r>
      <w:r w:rsidRPr="003D6446">
        <w:rPr>
          <w:b w:val="0"/>
        </w:rPr>
        <w:t>(priporočeno)  </w:t>
      </w:r>
    </w:p>
    <w:p w:rsidR="00BB2B11" w:rsidRPr="003D6446" w:rsidRDefault="00BB2B11" w:rsidP="00BB2B11">
      <w:pPr>
        <w:pStyle w:val="H-Standard"/>
      </w:pPr>
      <w:r w:rsidRPr="003D6446">
        <w:t xml:space="preserve">LAS (samoocenjevanje) in izvajalci vrednotenja (vrednotenje) v fazi </w:t>
      </w:r>
      <w:r w:rsidRPr="003D6446">
        <w:rPr>
          <w:b/>
        </w:rPr>
        <w:t>opazovanja</w:t>
      </w:r>
      <w:r w:rsidRPr="003D6446">
        <w:t xml:space="preserve"> razvijejo in uporabijo orodja za zbiranje potrebnih dodatnih informacij. Vsi razpoložljivi podatki in informacije se nato zberejo, združijo in obdelajo. </w:t>
      </w:r>
    </w:p>
    <w:p w:rsidR="00BB2B11" w:rsidRPr="003D6446" w:rsidRDefault="00FF5552" w:rsidP="00BB2B11">
      <w:pPr>
        <w:pStyle w:val="H-Standard"/>
        <w:rPr>
          <w:color w:val="DDDDDD" w:themeColor="background1"/>
          <w14:textFill>
            <w14:solidFill>
              <w14:schemeClr w14:val="bg1">
                <w14:lumMod w14:val="10000"/>
                <w14:lumMod w14:val="75000"/>
                <w14:lumMod w14:val="75000"/>
              </w14:schemeClr>
            </w14:solidFill>
          </w14:textFill>
        </w:rPr>
      </w:pPr>
      <w:r w:rsidRPr="003D6446">
        <w:t>Če se uporabita samoocenjevanje in vrednotenje, je koristno podatke, zbrane s samoocenjevanjem, povezati s podatki, ki so jih zbrali izvajalci vrednotenja</w:t>
      </w:r>
      <w:r w:rsidRPr="003D6446">
        <w:rPr>
          <w:rFonts w:cstheme="minorHAnsi"/>
          <w:color w:val="DDDDDD" w:themeColor="background1"/>
          <w:shd w:val="clear" w:color="auto" w:fill="FFFFFF"/>
          <w14:textFill>
            <w14:solidFill>
              <w14:schemeClr w14:val="bg1">
                <w14:lumMod w14:val="25000"/>
                <w14:lumMod w14:val="75000"/>
                <w14:lumMod w14:val="75000"/>
              </w14:schemeClr>
            </w14:solidFill>
          </w14:textFill>
        </w:rPr>
        <w:t xml:space="preserve">. </w:t>
      </w:r>
      <w:r w:rsidRPr="003D6446">
        <w:t xml:space="preserve">LAS, njeni člani in upravičenci v okviru </w:t>
      </w:r>
      <w:r w:rsidR="00F70BF6">
        <w:t>strategije lokalnega razvoja</w:t>
      </w:r>
      <w:r w:rsidRPr="003D6446">
        <w:t xml:space="preserve"> bi morali biti pripravljeni sodelovati z izvajalcem vrednotenja in se vključiti v dejavnosti vrednotenja ali mu ponuditi rezultate samoocenjevanja. Na primer, LAS imajo koristne informacije o izvajanju svojih dejavnosti (npr. poročila o samoocenjevanju, letna poročila o izvajanju, notranje podatkovne zbirke LAS). Izvajalec vrednotenja bo te vire preučil skupaj z drugimi pomembnimi obstoječimi informacijami (spremljanje </w:t>
      </w:r>
      <w:r w:rsidR="00F70BF6">
        <w:t>strategije lokalnega razvoja,</w:t>
      </w:r>
      <w:r w:rsidRPr="003D6446">
        <w:t xml:space="preserve"> letna poročila o izvajanju, uradni statistični podatki). Če obstajajo vrzeli v podatkih, jih je mogoče zapolniti z dodatnimi informacijami, ki jih zbere izvajalec vrednotenja (podatki, zbrani na podlagi statističnih podatkov, anket, razgovorov, ciljnih skupin itd.).</w:t>
      </w:r>
    </w:p>
    <w:p w:rsidR="00BB2B11" w:rsidRPr="003D6446" w:rsidRDefault="00BB2B11" w:rsidP="00BB2B11">
      <w:pPr>
        <w:pStyle w:val="H-Standard"/>
      </w:pPr>
      <w:r w:rsidRPr="003D6446">
        <w:t>LAS (samoocenjevanje) in izvajalci vrednotenja (vrednotenje) bi morali v zvezi z zbranimi podatki in informacijami preveriti njihovo (i) zadostnost, da se odgovori na vprašanja za vrednotenje; (ii) veljavnost in usklajenost, da se izvede postopek triangulacije; (iii) zanesljivost, pri čemer se potrdijo viri informacij.</w:t>
      </w:r>
    </w:p>
    <w:p w:rsidR="00335BB3" w:rsidRPr="003D6446" w:rsidRDefault="00335BB3" w:rsidP="00335BB3">
      <w:pPr>
        <w:pStyle w:val="H-Standard"/>
      </w:pPr>
      <w:r w:rsidRPr="003D6446">
        <w:rPr>
          <w:lang w:val="en-GB" w:eastAsia="en-GB" w:bidi="ar-SA"/>
        </w:rPr>
        <mc:AlternateContent>
          <mc:Choice Requires="wps">
            <w:drawing>
              <wp:inline distT="0" distB="0" distL="0" distR="0" wp14:anchorId="76AE3AFB" wp14:editId="1519B59C">
                <wp:extent cx="2857500" cy="2847975"/>
                <wp:effectExtent l="0" t="0" r="19050" b="28575"/>
                <wp:docPr id="151" name="Rectangle: Diagonal Corners Rounded 151"/>
                <wp:cNvGraphicFramePr/>
                <a:graphic xmlns:a="http://schemas.openxmlformats.org/drawingml/2006/main">
                  <a:graphicData uri="http://schemas.microsoft.com/office/word/2010/wordprocessingShape">
                    <wps:wsp>
                      <wps:cNvSpPr/>
                      <wps:spPr>
                        <a:xfrm>
                          <a:off x="0" y="0"/>
                          <a:ext cx="2857500" cy="2847975"/>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5DA8" w:rsidRPr="000458AF" w:rsidRDefault="00215DA8" w:rsidP="00FB34A7">
                            <w:pPr>
                              <w:pStyle w:val="HStandard"/>
                            </w:pPr>
                            <w:r>
                              <w:rPr>
                                <w:noProof/>
                                <w:lang w:val="en-GB" w:eastAsia="en-GB" w:bidi="ar-SA"/>
                              </w:rPr>
                              <w:drawing>
                                <wp:inline distT="0" distB="0" distL="0" distR="0" wp14:anchorId="6B4A64E6" wp14:editId="200DB4E8">
                                  <wp:extent cx="666000" cy="40810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6">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Podporno orodje – zbirka podatkov o operacijah</w:t>
                            </w:r>
                          </w:p>
                          <w:p w:rsidR="00215DA8" w:rsidRPr="00C55C45" w:rsidRDefault="00215DA8" w:rsidP="00335BB3">
                            <w:pPr>
                              <w:jc w:val="both"/>
                            </w:pPr>
                            <w:r>
                              <w:rPr>
                                <w:rFonts w:ascii="Arial" w:hAnsi="Arial"/>
                                <w:color w:val="373737"/>
                                <w:sz w:val="20"/>
                              </w:rPr>
                              <w:t xml:space="preserve">Organ upravljanja lahko vrednotenje/samoocenjevanje na ravni LAS olajša z zagotovitvijo dostopa do obstoječih podatkov in zasnovo </w:t>
                            </w:r>
                            <w:r>
                              <w:rPr>
                                <w:rFonts w:ascii="Arial" w:hAnsi="Arial"/>
                                <w:b/>
                                <w:color w:val="8BAB80" w:themeColor="accent6"/>
                                <w:sz w:val="20"/>
                              </w:rPr>
                              <w:t>zbirke podatkov o operacijah</w:t>
                            </w:r>
                            <w:r>
                              <w:rPr>
                                <w:rFonts w:ascii="Arial" w:hAnsi="Arial"/>
                                <w:color w:val="373737"/>
                                <w:sz w:val="20"/>
                              </w:rPr>
                              <w:t xml:space="preserve">, ki bo LAS olajšala zbiranje podatkov za kazalnike za posamezno LAS. Primer take povezane zbirke podatkov o operacijah je na voljo na </w:t>
                            </w:r>
                            <w:hyperlink r:id="rId67">
                              <w:r>
                                <w:rPr>
                                  <w:rStyle w:val="Hyperlink"/>
                                  <w:rFonts w:ascii="Arial" w:hAnsi="Arial"/>
                                  <w:color w:val="8BAB80" w:themeColor="accent6"/>
                                  <w:sz w:val="20"/>
                                </w:rPr>
                                <w:t>spletišču</w:t>
                              </w:r>
                            </w:hyperlink>
                            <w:r>
                              <w:rPr>
                                <w:rFonts w:ascii="Arial" w:hAnsi="Arial"/>
                                <w:color w:val="373737"/>
                                <w:sz w:val="20"/>
                              </w:rPr>
                              <w:t xml:space="preserve"> Evropske službe za pomoč uporabnikom pri vrednotenju.</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shape w14:anchorId="76AE3AFB" id="Rectangle: Diagonal Corners Rounded 151" o:spid="_x0000_s1049" style="width:225pt;height:224.25pt;visibility:visible;mso-wrap-style:square;mso-left-percent:-10001;mso-top-percent:-10001;mso-position-horizontal:absolute;mso-position-horizontal-relative:char;mso-position-vertical:absolute;mso-position-vertical-relative:line;mso-left-percent:-10001;mso-top-percent:-10001;v-text-anchor:middle" coordsize="2857500,2847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" adj="-11796480,,5400" path="m474672,l2857500,r,l2857500,2373303v,262154,-212518,474672,-474672,474672l,2847975r,l,474672c,212518,212518,,474672,xe" fillcolor="white [3204]" strokecolor="#8bab80 [3209]" strokeweight="2pt">
                <v:stroke joinstyle="miter"/>
                <v:formulas/>
                <v:path arrowok="t" o:connecttype="custom" o:connectlocs="474672,0;2857500,0;2857500,0;2857500,2373303;2382828,2847975;0,2847975;0,2847975;0,474672;474672,0" o:connectangles="0,0,0,0,0,0,0,0,0" textboxrect="0,0,2857500,2847975"/>
                <v:textbox inset="1mm,0,1mm,0">
                  <w:txbxContent>
                    <w:p w:rsidR="00215DA8" w:rsidRPr="000458AF" w:rsidRDefault="00215DA8" w:rsidP="00FB34A7">
                      <w:pPr>
                        <w:pStyle w:val="HStandard"/>
                      </w:pPr>
                      <w:r>
                        <w:rPr>
                          <w:noProof/>
                          <w:lang w:val="en-GB" w:eastAsia="en-GB" w:bidi="ar-SA"/>
                        </w:rPr>
                        <w:drawing>
                          <wp:inline distT="0" distB="0" distL="0" distR="0" wp14:anchorId="6B4A64E6" wp14:editId="200DB4E8">
                            <wp:extent cx="666000" cy="40810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6">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Podporno orodje – zbirka podatkov o operacijah</w:t>
                      </w:r>
                    </w:p>
                    <w:p w:rsidR="00215DA8" w:rsidRPr="00C55C45" w:rsidRDefault="00215DA8" w:rsidP="00335BB3">
                      <w:pPr>
                        <w:jc w:val="both"/>
                      </w:pPr>
                      <w:r>
                        <w:rPr>
                          <w:rFonts w:ascii="Arial" w:hAnsi="Arial"/>
                          <w:color w:val="373737"/>
                          <w:sz w:val="20"/>
                        </w:rPr>
                        <w:t xml:space="preserve">Organ upravljanja lahko vrednotenje/samoocenjevanje na ravni LAS olajša z zagotovitvijo dostopa do obstoječih podatkov in zasnovo </w:t>
                      </w:r>
                      <w:r>
                        <w:rPr>
                          <w:rFonts w:ascii="Arial" w:hAnsi="Arial"/>
                          <w:b/>
                          <w:color w:val="8BAB80" w:themeColor="accent6"/>
                          <w:sz w:val="20"/>
                        </w:rPr>
                        <w:t>zbirke podatkov o operacijah</w:t>
                      </w:r>
                      <w:r>
                        <w:rPr>
                          <w:rFonts w:ascii="Arial" w:hAnsi="Arial"/>
                          <w:color w:val="373737"/>
                          <w:sz w:val="20"/>
                        </w:rPr>
                        <w:t xml:space="preserve">, ki bo LAS olajšala zbiranje podatkov za kazalnike za posamezno LAS. Primer take povezane zbirke podatkov o operacijah je na voljo na </w:t>
                      </w:r>
                      <w:hyperlink r:id="rId68">
                        <w:r>
                          <w:rPr>
                            <w:rStyle w:val="Hyperlink"/>
                            <w:rFonts w:ascii="Arial" w:hAnsi="Arial"/>
                            <w:color w:val="8BAB80" w:themeColor="accent6"/>
                            <w:sz w:val="20"/>
                          </w:rPr>
                          <w:t>spletišču</w:t>
                        </w:r>
                      </w:hyperlink>
                      <w:r>
                        <w:rPr>
                          <w:rFonts w:ascii="Arial" w:hAnsi="Arial"/>
                          <w:color w:val="373737"/>
                          <w:sz w:val="20"/>
                        </w:rPr>
                        <w:t xml:space="preserve"> Evropske službe za pomoč uporabnikom pri vrednotenju.</w:t>
                      </w:r>
                    </w:p>
                  </w:txbxContent>
                </v:textbox>
                <w10:anchorlock/>
              </v:shape>
            </w:pict>
          </mc:Fallback>
        </mc:AlternateContent>
      </w:r>
    </w:p>
    <w:p w:rsidR="00BB2B11" w:rsidRPr="003D6446" w:rsidRDefault="00BB2B11" w:rsidP="002E02E3">
      <w:pPr>
        <w:pStyle w:val="HHeading5"/>
        <w:numPr>
          <w:ilvl w:val="0"/>
          <w:numId w:val="34"/>
        </w:numPr>
      </w:pPr>
      <w:r w:rsidRPr="003D6446">
        <w:t xml:space="preserve">Z metodami in orodji vrednotenja analizirajte zbrane podatke in informacije </w:t>
      </w:r>
      <w:r w:rsidRPr="003D6446">
        <w:rPr>
          <w:b w:val="0"/>
        </w:rPr>
        <w:t>(priporočeno)  </w:t>
      </w:r>
    </w:p>
    <w:p w:rsidR="00BB2B11" w:rsidRPr="003D6446" w:rsidRDefault="00BB2B11" w:rsidP="00BB2B11">
      <w:pPr>
        <w:pStyle w:val="H-Standard"/>
      </w:pPr>
      <w:r w:rsidRPr="003D6446">
        <w:t xml:space="preserve">LAS (samoocenjevanje) in izvajalci vrednotenja (vrednotenje) vse razpoložljive podatke in </w:t>
      </w:r>
      <w:r w:rsidRPr="003D6446">
        <w:lastRenderedPageBreak/>
        <w:t xml:space="preserve">informacije sistematično obdelajo in sintetizirajo v fazi </w:t>
      </w:r>
      <w:r w:rsidRPr="003D6446">
        <w:rPr>
          <w:b/>
        </w:rPr>
        <w:t>analiziranja</w:t>
      </w:r>
      <w:r w:rsidRPr="003D6446">
        <w:t xml:space="preserve">, za kar uporabijo različna orodja in metode. Dobra praksa je, če metode najprej uporabijo LAS, nato pa izvajalci vrednotenja. To omogoča boljšo primerjavo in potrditev ugotovitev. </w:t>
      </w:r>
    </w:p>
    <w:p w:rsidR="00BB2B11" w:rsidRPr="003D6446" w:rsidRDefault="00BB2B11" w:rsidP="002E02E3">
      <w:pPr>
        <w:pStyle w:val="HHeading5"/>
        <w:numPr>
          <w:ilvl w:val="0"/>
          <w:numId w:val="34"/>
        </w:numPr>
      </w:pPr>
      <w:r w:rsidRPr="003D6446">
        <w:t xml:space="preserve">Razložite ugotovitve vrednotenja, odgovorite na vprašanja za vrednotenje ter podajte zaključke in priporočila </w:t>
      </w:r>
      <w:r w:rsidRPr="003D6446">
        <w:rPr>
          <w:b w:val="0"/>
        </w:rPr>
        <w:t xml:space="preserve"> </w:t>
      </w:r>
      <w:r w:rsidRPr="003D6446">
        <w:br/>
      </w:r>
      <w:r w:rsidRPr="003D6446">
        <w:rPr>
          <w:b w:val="0"/>
        </w:rPr>
        <w:t xml:space="preserve">(priporočeno) </w:t>
      </w:r>
    </w:p>
    <w:p w:rsidR="00BB2B11" w:rsidRPr="003D6446" w:rsidRDefault="00BB2B11" w:rsidP="00BB2B11">
      <w:pPr>
        <w:pStyle w:val="H-Standard"/>
      </w:pPr>
      <w:r w:rsidRPr="003D6446">
        <w:t xml:space="preserve">LAS (samoocenjevanje)/izvajalec vrednotenja (vrednotenje) v </w:t>
      </w:r>
      <w:r w:rsidRPr="003D6446">
        <w:rPr>
          <w:b/>
        </w:rPr>
        <w:t>fazi presojanja</w:t>
      </w:r>
      <w:r w:rsidRPr="003D6446">
        <w:t xml:space="preserve"> razloži ugotovitve </w:t>
      </w:r>
      <w:r w:rsidRPr="003D6446">
        <w:t xml:space="preserve">in jih uporabi pri odgovorih na vprašanja za vrednotenje. Na podlagi ugotovitev izpelje zaključke in priporočila glede ustreznosti in usklajenosti </w:t>
      </w:r>
      <w:r w:rsidR="00D71460">
        <w:t>strategije lokalnega razvoja</w:t>
      </w:r>
      <w:r w:rsidRPr="003D6446">
        <w:t xml:space="preserve">; rezultatov in vplivov strategije, njeni uspešnosti in učinkovitosti pri doseganju ciljev ter pravilne uporabe metode LEADER in ustvarjene dodane vrednosti. </w:t>
      </w:r>
    </w:p>
    <w:p w:rsidR="00335BB3" w:rsidRPr="003D6446" w:rsidRDefault="00335BB3" w:rsidP="00BB2B11">
      <w:pPr>
        <w:pStyle w:val="H-Standard"/>
        <w:sectPr w:rsidR="00335BB3" w:rsidRPr="003D6446" w:rsidSect="00335BB3">
          <w:type w:val="continuous"/>
          <w:pgSz w:w="11906" w:h="16838"/>
          <w:pgMar w:top="1418" w:right="1418" w:bottom="1418" w:left="1418" w:header="709" w:footer="709" w:gutter="0"/>
          <w:cols w:num="2" w:space="397"/>
          <w:docGrid w:linePitch="360"/>
        </w:sectPr>
      </w:pPr>
    </w:p>
    <w:p w:rsidR="0076082B" w:rsidRPr="003D6446" w:rsidRDefault="0076082B" w:rsidP="00BB2B11">
      <w:pPr>
        <w:pStyle w:val="H-Standard"/>
      </w:pPr>
    </w:p>
    <w:p w:rsidR="00AE07AC" w:rsidRPr="003D6446" w:rsidRDefault="00AE07AC" w:rsidP="00BB2B11">
      <w:pPr>
        <w:pStyle w:val="H-Standard"/>
      </w:pPr>
    </w:p>
    <w:p w:rsidR="00AE07AC" w:rsidRPr="003D6446" w:rsidRDefault="00AE07AC" w:rsidP="00BB2B11">
      <w:pPr>
        <w:pStyle w:val="H-Standard"/>
      </w:pPr>
    </w:p>
    <w:p w:rsidR="00AE07AC" w:rsidRPr="003D6446" w:rsidRDefault="00AE07AC" w:rsidP="00BB2B11">
      <w:pPr>
        <w:pStyle w:val="H-Standard"/>
      </w:pPr>
    </w:p>
    <w:p w:rsidR="00590800" w:rsidRPr="003D6446" w:rsidRDefault="00EE4200" w:rsidP="008662AF">
      <w:pPr>
        <w:pStyle w:val="H-Standard"/>
        <w:jc w:val="center"/>
      </w:pPr>
      <w:r>
        <w:rPr>
          <w:lang w:val="en-GB" w:eastAsia="en-GB" w:bidi="ar-SA"/>
        </w:rPr>
        <w:drawing>
          <wp:inline distT="0" distB="0" distL="0" distR="0" wp14:anchorId="03150EF5" wp14:editId="59EB72FE">
            <wp:extent cx="5972810" cy="2566035"/>
            <wp:effectExtent l="0" t="0" r="8890" b="571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72810" cy="2566035"/>
                    </a:xfrm>
                    <a:prstGeom prst="rect">
                      <a:avLst/>
                    </a:prstGeom>
                  </pic:spPr>
                </pic:pic>
              </a:graphicData>
            </a:graphic>
          </wp:inline>
        </w:drawing>
      </w:r>
      <w:r w:rsidRPr="003D6446" w:rsidDel="00EE4200">
        <w:rPr>
          <w:lang w:val="en-GB" w:eastAsia="en-GB" w:bidi="ar-SA"/>
        </w:rPr>
        <w:t xml:space="preserve"> </w:t>
      </w:r>
    </w:p>
    <w:p w:rsidR="00E638C5" w:rsidRPr="003D6446" w:rsidRDefault="00E638C5" w:rsidP="00370643">
      <w:pPr>
        <w:pStyle w:val="HStandard"/>
      </w:pPr>
      <w:r w:rsidRPr="003D6446">
        <w:br w:type="page"/>
      </w:r>
    </w:p>
    <w:p w:rsidR="00335BB3" w:rsidRPr="003D6446" w:rsidRDefault="00335BB3" w:rsidP="00BB2B11">
      <w:pPr>
        <w:pStyle w:val="HHeading2"/>
        <w:sectPr w:rsidR="00335BB3" w:rsidRPr="003D6446" w:rsidSect="009F15D6">
          <w:type w:val="continuous"/>
          <w:pgSz w:w="11906" w:h="16838"/>
          <w:pgMar w:top="1418" w:right="1418" w:bottom="1418" w:left="1418" w:header="709" w:footer="709" w:gutter="0"/>
          <w:cols w:space="708"/>
          <w:docGrid w:linePitch="360"/>
        </w:sectPr>
      </w:pPr>
      <w:bookmarkStart w:id="175" w:name="_Toc474333786"/>
      <w:bookmarkStart w:id="176" w:name="_Toc458179323"/>
      <w:bookmarkStart w:id="177" w:name="_Toc463520462"/>
      <w:bookmarkStart w:id="178" w:name="_Toc475030406"/>
      <w:bookmarkStart w:id="179" w:name="_Toc479677091"/>
    </w:p>
    <w:p w:rsidR="00BB2B11" w:rsidRPr="003D6446" w:rsidRDefault="00BB2B11" w:rsidP="00335BB3">
      <w:pPr>
        <w:pStyle w:val="HHeading2"/>
        <w:tabs>
          <w:tab w:val="clear" w:pos="360"/>
          <w:tab w:val="clear" w:pos="510"/>
        </w:tabs>
        <w:ind w:left="567" w:hanging="567"/>
      </w:pPr>
      <w:bookmarkStart w:id="180" w:name="_Toc493497723"/>
      <w:bookmarkStart w:id="181" w:name="_Toc511318034"/>
      <w:r w:rsidRPr="003D6446">
        <w:lastRenderedPageBreak/>
        <w:t>KORAK 5: Poročanje, razširjanje in nadaljnje spremljanje vrednotenja</w:t>
      </w:r>
      <w:bookmarkEnd w:id="175"/>
      <w:r w:rsidRPr="003D6446">
        <w:t xml:space="preserve"> </w:t>
      </w:r>
      <w:bookmarkEnd w:id="176"/>
      <w:bookmarkEnd w:id="177"/>
      <w:r w:rsidRPr="003D6446">
        <w:t>na ravni LAS</w:t>
      </w:r>
      <w:bookmarkEnd w:id="178"/>
      <w:bookmarkEnd w:id="179"/>
      <w:bookmarkEnd w:id="180"/>
      <w:bookmarkEnd w:id="181"/>
    </w:p>
    <w:p w:rsidR="00335BB3" w:rsidRPr="003D6446" w:rsidRDefault="00335BB3" w:rsidP="00D92814">
      <w:pPr>
        <w:pStyle w:val="HStandard"/>
        <w:sectPr w:rsidR="00335BB3" w:rsidRPr="003D6446" w:rsidSect="008422E2">
          <w:type w:val="continuous"/>
          <w:pgSz w:w="11906" w:h="16838"/>
          <w:pgMar w:top="1418" w:right="1418" w:bottom="1418" w:left="1418" w:header="709" w:footer="709" w:gutter="0"/>
          <w:cols w:space="397"/>
          <w:docGrid w:linePitch="360"/>
        </w:sectPr>
      </w:pPr>
    </w:p>
    <w:p w:rsidR="00D92814" w:rsidRPr="003D6446" w:rsidRDefault="00EE4200" w:rsidP="00D92814">
      <w:pPr>
        <w:pStyle w:val="HStandard"/>
      </w:pPr>
      <w:r>
        <w:rPr>
          <w:noProof/>
          <w:lang w:val="en-GB" w:eastAsia="en-GB" w:bidi="ar-SA"/>
        </w:rPr>
        <w:drawing>
          <wp:inline distT="0" distB="0" distL="0" distR="0" wp14:anchorId="50A42F3F" wp14:editId="45B57494">
            <wp:extent cx="5759450" cy="1816131"/>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59450" cy="1816131"/>
                    </a:xfrm>
                    <a:prstGeom prst="rect">
                      <a:avLst/>
                    </a:prstGeom>
                  </pic:spPr>
                </pic:pic>
              </a:graphicData>
            </a:graphic>
          </wp:inline>
        </w:drawing>
      </w:r>
    </w:p>
    <w:p w:rsidR="00335BB3" w:rsidRPr="003D6446" w:rsidRDefault="00335BB3" w:rsidP="002E02E3">
      <w:pPr>
        <w:pStyle w:val="HHeading5"/>
        <w:numPr>
          <w:ilvl w:val="0"/>
          <w:numId w:val="35"/>
        </w:numPr>
        <w:sectPr w:rsidR="00335BB3" w:rsidRPr="003D6446" w:rsidSect="009F15D6">
          <w:type w:val="continuous"/>
          <w:pgSz w:w="11906" w:h="16838"/>
          <w:pgMar w:top="1418" w:right="1418" w:bottom="1418" w:left="1418" w:header="709" w:footer="709" w:gutter="0"/>
          <w:cols w:space="708"/>
          <w:docGrid w:linePitch="360"/>
        </w:sectPr>
      </w:pPr>
    </w:p>
    <w:p w:rsidR="00BB2B11" w:rsidRPr="003D6446" w:rsidRDefault="00BB2B11" w:rsidP="002E02E3">
      <w:pPr>
        <w:pStyle w:val="HHeading5"/>
        <w:numPr>
          <w:ilvl w:val="0"/>
          <w:numId w:val="35"/>
        </w:numPr>
        <w:rPr>
          <w:b w:val="0"/>
          <w:color w:val="BE4A35" w:themeColor="accent2"/>
        </w:rPr>
      </w:pPr>
      <w:r w:rsidRPr="003D6446">
        <w:rPr>
          <w:color w:val="BE4A35" w:themeColor="accent2"/>
        </w:rPr>
        <w:t xml:space="preserve">Glede podatkov o spremljanju poročajte organu upravljanja/plačilni agenciji </w:t>
      </w:r>
      <w:r w:rsidRPr="003D6446">
        <w:rPr>
          <w:b w:val="0"/>
          <w:color w:val="BE4A35" w:themeColor="accent2"/>
        </w:rPr>
        <w:t>(obvezno)</w:t>
      </w:r>
    </w:p>
    <w:p w:rsidR="00BB2B11" w:rsidRPr="003D6446" w:rsidRDefault="00BB2B11" w:rsidP="00BB2B11">
      <w:pPr>
        <w:pStyle w:val="H-Standard"/>
      </w:pPr>
      <w:r w:rsidRPr="003D6446">
        <w:t xml:space="preserve">Edina zahteva Evropske komisije za LAS glede poročanja zadeva podatke o spremljanju. LAS morajo redno zagotavljati podatke o izvajanju operacij v okviru </w:t>
      </w:r>
      <w:r w:rsidR="007A559C">
        <w:t>strategij lokalnega razvoja,</w:t>
      </w:r>
      <w:r w:rsidRPr="003D6446">
        <w:t>, ki jih organ upravljanja zbira prek informacijskega sistema. V ta namen uporabijo preglednice za spremljanje, kot so določene v delovnem dokumentu Spremljanje razvoja podeželja – preglednice za poročilo o izvajanju in delovnem dokumentu</w:t>
      </w:r>
      <w:r w:rsidRPr="003D6446">
        <w:rPr>
          <w:i/>
        </w:rPr>
        <w:t xml:space="preserve"> </w:t>
      </w:r>
      <w:r w:rsidRPr="003D6446">
        <w:t xml:space="preserve">Seznam podatkov za zbirko podatkov o operacijah drugega stebra za učinke in cilje. </w:t>
      </w:r>
    </w:p>
    <w:p w:rsidR="00BB2B11" w:rsidRPr="003D6446" w:rsidRDefault="00BB2B11" w:rsidP="002E02E3">
      <w:pPr>
        <w:pStyle w:val="HHeading5"/>
        <w:numPr>
          <w:ilvl w:val="0"/>
          <w:numId w:val="35"/>
        </w:numPr>
      </w:pPr>
      <w:r w:rsidRPr="003D6446">
        <w:t xml:space="preserve">Poročanje o ugotovitvah vrednotenja/samoocenjevanja </w:t>
      </w:r>
      <w:r w:rsidRPr="003D6446">
        <w:rPr>
          <w:b w:val="0"/>
        </w:rPr>
        <w:t xml:space="preserve">(priporočeno) </w:t>
      </w:r>
    </w:p>
    <w:p w:rsidR="00BB2B11" w:rsidRPr="003D6446" w:rsidRDefault="000F6E06" w:rsidP="00BB2B11">
      <w:pPr>
        <w:pStyle w:val="H-Standard"/>
      </w:pPr>
      <w:r w:rsidRPr="003D6446">
        <w:t xml:space="preserve">LAS bi morala javno predstaviti svoje dejavnosti in dosežke na področju lokalnega razvoja. Zato je lahko poročanje o ugotovitvah vrednotenja na lokalni ravni ustrezen instrument za povečanje odgovornosti in preglednosti LAS. Spodbuja kolektivno učenje ter obvešča o rezultatih, vplivih in dodani vrednosti pristopa </w:t>
      </w:r>
      <w:r w:rsidR="00BC3482">
        <w:t>LEADER/CLLD</w:t>
      </w:r>
      <w:r w:rsidRPr="003D6446">
        <w:t xml:space="preserve"> na lokalni ravni. </w:t>
      </w:r>
    </w:p>
    <w:p w:rsidR="00BB2B11" w:rsidRPr="003D6446" w:rsidRDefault="00BB2B11" w:rsidP="00BB2B11">
      <w:pPr>
        <w:pStyle w:val="H-Standard"/>
      </w:pPr>
      <w:r w:rsidRPr="003D6446">
        <w:rPr>
          <w:b/>
        </w:rPr>
        <w:t>V primeru samoocenjevanja</w:t>
      </w:r>
      <w:r w:rsidRPr="003D6446">
        <w:t xml:space="preserve"> želi morda LAS svoje ugotovitve deliti s svojimi člani in prebivalstvom na svojem območju. LAS lahko uporabijo različne načine za obveščanje različnih ciljnih skupin na uporabniku prijazen način (informacije na spletni strani, brošura, letak, lokalni mediji itd.). Organizirajo se lahko dogodki za razširjanje ugotovitev med člani LAS in prebivalstvom na njenem območju.</w:t>
      </w:r>
    </w:p>
    <w:p w:rsidR="00BB2B11" w:rsidRPr="003D6446" w:rsidRDefault="00BB2B11" w:rsidP="00BB2B11">
      <w:pPr>
        <w:pStyle w:val="H-Standard"/>
      </w:pPr>
      <w:r w:rsidRPr="003D6446">
        <w:rPr>
          <w:b/>
        </w:rPr>
        <w:t>V primeru vrednotenja</w:t>
      </w:r>
      <w:r w:rsidRPr="003D6446">
        <w:t xml:space="preserve"> izvajalci vrednotenja pripravijo poročilo o vrednotenju. To poročilo ni </w:t>
      </w:r>
      <w:r w:rsidRPr="003D6446">
        <w:t xml:space="preserve">nujno obsežno, mora pa biti lahko berljivo, da se razdeli članom LAS in obravnava z njimi ter s širšo javnostjo na območju LAS. Pomembno je, da se ugotovitve vrednotenja in poznejše razprave z deležniki upoštevajo pri nadaljnjem izboljšanju </w:t>
      </w:r>
      <w:r w:rsidR="00F70BF6">
        <w:t>strategije lokalnega razvoja,</w:t>
      </w:r>
      <w:r w:rsidRPr="003D6446">
        <w:t xml:space="preserve"> izvajanja metode LEADER in dejavnosti LAS na splošno. Spoznanja iz vrednotenja se upoštevajo tudi v naslednjem krogu razvoja strategije.</w:t>
      </w:r>
    </w:p>
    <w:p w:rsidR="00335BB3" w:rsidRPr="003D6446" w:rsidRDefault="00335BB3" w:rsidP="00335BB3">
      <w:pPr>
        <w:pStyle w:val="H-Standard"/>
      </w:pPr>
      <w:r w:rsidRPr="003D6446">
        <w:rPr>
          <w:lang w:val="en-GB" w:eastAsia="en-GB" w:bidi="ar-SA"/>
        </w:rPr>
        <mc:AlternateContent>
          <mc:Choice Requires="wps">
            <w:drawing>
              <wp:inline distT="0" distB="0" distL="0" distR="0" wp14:anchorId="53F32FEA" wp14:editId="33820292">
                <wp:extent cx="2735580" cy="3009900"/>
                <wp:effectExtent l="0" t="0" r="26670" b="19050"/>
                <wp:docPr id="152" name="Rectangle: Diagonal Corners Rounded 152"/>
                <wp:cNvGraphicFramePr/>
                <a:graphic xmlns:a="http://schemas.openxmlformats.org/drawingml/2006/main">
                  <a:graphicData uri="http://schemas.microsoft.com/office/word/2010/wordprocessingShape">
                    <wps:wsp>
                      <wps:cNvSpPr/>
                      <wps:spPr>
                        <a:xfrm>
                          <a:off x="0" y="0"/>
                          <a:ext cx="2735580" cy="3009900"/>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5DA8" w:rsidRDefault="00215DA8" w:rsidP="00B5693A">
                            <w:pPr>
                              <w:ind w:left="993" w:hanging="993"/>
                              <w:rPr>
                                <w:rFonts w:ascii="Arial" w:hAnsi="Arial"/>
                                <w:color w:val="373737"/>
                                <w:sz w:val="18"/>
                                <w:szCs w:val="18"/>
                              </w:rPr>
                            </w:pPr>
                            <w:r>
                              <w:rPr>
                                <w:lang w:val="en-GB" w:eastAsia="en-GB" w:bidi="ar-SA"/>
                              </w:rPr>
                              <w:drawing>
                                <wp:inline distT="0" distB="0" distL="0" distR="0" wp14:anchorId="610A1DFB" wp14:editId="5C2D0E2F">
                                  <wp:extent cx="666000" cy="40810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6">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 xml:space="preserve">Podporno orodje – minimalne  </w:t>
                            </w:r>
                            <w:r>
                              <w:rPr>
                                <w:rFonts w:ascii="Arial" w:hAnsi="Arial" w:cs="Arial"/>
                                <w:iCs/>
                                <w:color w:val="373737"/>
                                <w:sz w:val="16"/>
                                <w:szCs w:val="16"/>
                              </w:rPr>
                              <w:br/>
                            </w:r>
                            <w:r>
                              <w:rPr>
                                <w:rFonts w:ascii="Arial" w:hAnsi="Arial"/>
                                <w:b/>
                                <w:color w:val="373737"/>
                                <w:sz w:val="16"/>
                              </w:rPr>
                              <w:t xml:space="preserve"> zahteve za poročanje</w:t>
                            </w:r>
                          </w:p>
                          <w:p w:rsidR="00215DA8" w:rsidRPr="00C55C45" w:rsidRDefault="00215DA8" w:rsidP="00335BB3">
                            <w:pPr>
                              <w:jc w:val="both"/>
                            </w:pPr>
                            <w:r>
                              <w:rPr>
                                <w:rFonts w:ascii="Arial" w:hAnsi="Arial"/>
                                <w:color w:val="373737" w:themeColor="background1" w:themeShade="40"/>
                                <w:sz w:val="18"/>
                              </w:rPr>
                              <w:t xml:space="preserve">Organ upravljanja lahko po želji olajša poročanje o vrednotenju na ravni LAS, tako da določi </w:t>
                            </w:r>
                            <w:r>
                              <w:rPr>
                                <w:rFonts w:ascii="Arial" w:hAnsi="Arial"/>
                                <w:b/>
                                <w:color w:val="8BAB80" w:themeColor="accent6"/>
                                <w:sz w:val="18"/>
                              </w:rPr>
                              <w:t xml:space="preserve">okvirne (neobvezne) minimalne zahteve za poročanje. </w:t>
                            </w:r>
                            <w:r>
                              <w:rPr>
                                <w:rFonts w:ascii="Arial" w:hAnsi="Arial"/>
                                <w:color w:val="373737" w:themeColor="background1" w:themeShade="40"/>
                                <w:sz w:val="18"/>
                              </w:rPr>
                              <w:t>To lahko vključuje časovni okvir poročanja, s čimer se pomaga zagotoviti, da se lahko ugotovitve upoštevajo za oceno rezultatov in vplivov PRP. Poleg tega to omogoča primerjavo in izmenjavo izkušenj med 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F32FEA" id="Rectangle: Diagonal Corners Rounded 152" o:spid="_x0000_s1050" style="width:215.4pt;height:237pt;visibility:visible;mso-wrap-style:square;mso-left-percent:-10001;mso-top-percent:-10001;mso-position-horizontal:absolute;mso-position-horizontal-relative:char;mso-position-vertical:absolute;mso-position-vertical-relative:line;mso-left-percent:-10001;mso-top-percent:-10001;v-text-anchor:middle" coordsize="2735580,3009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" adj="-11796480,,5400" path="m455939,l2735580,r,l2735580,2553961v,251808,-204131,455939,-455939,455939l,3009900r,l,455939c,204131,204131,,455939,xe" fillcolor="white [3204]" strokecolor="#8bab80 [3209]" strokeweight="2pt">
                <v:stroke joinstyle="miter"/>
                <v:formulas/>
                <v:path arrowok="t" o:connecttype="custom" o:connectlocs="455939,0;2735580,0;2735580,0;2735580,2553961;2279641,3009900;0,3009900;0,3009900;0,455939;455939,0" o:connectangles="0,0,0,0,0,0,0,0,0" textboxrect="0,0,2735580,3009900"/>
                <v:textbox>
                  <w:txbxContent>
                    <w:p w:rsidR="00215DA8" w:rsidRDefault="00215DA8" w:rsidP="00B5693A">
                      <w:pPr>
                        <w:ind w:left="993" w:hanging="993"/>
                        <w:rPr>
                          <w:rFonts w:ascii="Arial" w:hAnsi="Arial"/>
                          <w:color w:val="373737"/>
                          <w:sz w:val="18"/>
                          <w:szCs w:val="18"/>
                        </w:rPr>
                      </w:pPr>
                      <w:r>
                        <w:rPr>
                          <w:lang w:val="en-GB" w:eastAsia="en-GB" w:bidi="ar-SA"/>
                        </w:rPr>
                        <w:drawing>
                          <wp:inline distT="0" distB="0" distL="0" distR="0" wp14:anchorId="610A1DFB" wp14:editId="5C2D0E2F">
                            <wp:extent cx="666000" cy="40810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6">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 xml:space="preserve">Podporno orodje – minimalne  </w:t>
                      </w:r>
                      <w:r>
                        <w:rPr>
                          <w:rFonts w:ascii="Arial" w:hAnsi="Arial" w:cs="Arial"/>
                          <w:iCs/>
                          <w:color w:val="373737"/>
                          <w:sz w:val="16"/>
                          <w:szCs w:val="16"/>
                        </w:rPr>
                        <w:br/>
                      </w:r>
                      <w:r>
                        <w:rPr>
                          <w:rFonts w:ascii="Arial" w:hAnsi="Arial"/>
                          <w:b/>
                          <w:color w:val="373737"/>
                          <w:sz w:val="16"/>
                        </w:rPr>
                        <w:t xml:space="preserve"> zahteve za poročanje</w:t>
                      </w:r>
                    </w:p>
                    <w:p w:rsidR="00215DA8" w:rsidRPr="00C55C45" w:rsidRDefault="00215DA8" w:rsidP="00335BB3">
                      <w:pPr>
                        <w:jc w:val="both"/>
                      </w:pPr>
                      <w:r>
                        <w:rPr>
                          <w:rFonts w:ascii="Arial" w:hAnsi="Arial"/>
                          <w:color w:val="373737" w:themeColor="background1" w:themeShade="40"/>
                          <w:sz w:val="18"/>
                        </w:rPr>
                        <w:t xml:space="preserve">Organ upravljanja lahko po želji olajša poročanje o vrednotenju na ravni LAS, tako da določi </w:t>
                      </w:r>
                      <w:r>
                        <w:rPr>
                          <w:rFonts w:ascii="Arial" w:hAnsi="Arial"/>
                          <w:b/>
                          <w:color w:val="8BAB80" w:themeColor="accent6"/>
                          <w:sz w:val="18"/>
                        </w:rPr>
                        <w:t xml:space="preserve">okvirne (neobvezne) minimalne zahteve za poročanje. </w:t>
                      </w:r>
                      <w:r>
                        <w:rPr>
                          <w:rFonts w:ascii="Arial" w:hAnsi="Arial"/>
                          <w:color w:val="373737" w:themeColor="background1" w:themeShade="40"/>
                          <w:sz w:val="18"/>
                        </w:rPr>
                        <w:t>To lahko vključuje časovni okvir poročanja, s čimer se pomaga zagotoviti, da se lahko ugotovitve upoštevajo za oceno rezultatov in vplivov PRP. Poleg tega to omogoča primerjavo in izmenjavo izkušenj med LAS.</w:t>
                      </w:r>
                    </w:p>
                  </w:txbxContent>
                </v:textbox>
                <w10:anchorlock/>
              </v:shape>
            </w:pict>
          </mc:Fallback>
        </mc:AlternateContent>
      </w:r>
    </w:p>
    <w:p w:rsidR="00BB2B11" w:rsidRPr="003D6446" w:rsidRDefault="00BB2B11" w:rsidP="002E02E3">
      <w:pPr>
        <w:pStyle w:val="HHeading5"/>
        <w:numPr>
          <w:ilvl w:val="0"/>
          <w:numId w:val="35"/>
        </w:numPr>
      </w:pPr>
      <w:r w:rsidRPr="003D6446">
        <w:t xml:space="preserve">Sporočajte in razširjajte ugotovitve vrednotenja/samoocenjevanja </w:t>
      </w:r>
      <w:r w:rsidRPr="003D6446">
        <w:rPr>
          <w:b w:val="0"/>
        </w:rPr>
        <w:t xml:space="preserve"> </w:t>
      </w:r>
      <w:r w:rsidRPr="003D6446">
        <w:br/>
      </w:r>
      <w:r w:rsidRPr="003D6446">
        <w:rPr>
          <w:b w:val="0"/>
        </w:rPr>
        <w:t xml:space="preserve">(priporočeno) </w:t>
      </w:r>
    </w:p>
    <w:p w:rsidR="00BB2B11" w:rsidRPr="003D6446" w:rsidRDefault="00BB2B11" w:rsidP="00BB2B11">
      <w:pPr>
        <w:pStyle w:val="H-Standard"/>
      </w:pPr>
      <w:r w:rsidRPr="003D6446">
        <w:t xml:space="preserve">LAS, organi upravljanja ali nacionalne mreže za podeželje </w:t>
      </w:r>
      <w:r w:rsidRPr="003D6446">
        <w:rPr>
          <w:b/>
        </w:rPr>
        <w:t>bi morali ugotovitve vrednotenja/samoocenjevanja sporočati različnim ciljnim skupinam in med njimi.</w:t>
      </w:r>
      <w:r w:rsidRPr="003D6446">
        <w:t xml:space="preserve"> LAS bi morale v vsakem primeru zagotoviti, da so dejavnosti razširjanja in sporočanja ustrezno razvite ter da se začnejo takoj po dokončni </w:t>
      </w:r>
      <w:r w:rsidRPr="003D6446">
        <w:lastRenderedPageBreak/>
        <w:t xml:space="preserve">odobritvi vrednotenja/samoocenjevanja. Dva od glavnih izzivov pri sporočanju ugotovitev vrednotenja sta opredelitev ciljne skupine ter priprava in razširjanje informacij, ki so za te uporabnike koristne. </w:t>
      </w:r>
    </w:p>
    <w:p w:rsidR="00BB2B11" w:rsidRPr="003D6446" w:rsidRDefault="00BB2B11" w:rsidP="00BB2B11">
      <w:pPr>
        <w:pStyle w:val="H-Standard"/>
      </w:pPr>
      <w:r w:rsidRPr="003D6446">
        <w:t xml:space="preserve">Pri vrednotenju/samoocenjevanju na lokalni ravni je pomembno, da ne vključuje samo ciljne skupine, upravičencev v okviru </w:t>
      </w:r>
      <w:r w:rsidR="008D2B59">
        <w:t>CLLD</w:t>
      </w:r>
      <w:r w:rsidRPr="003D6446">
        <w:t xml:space="preserve"> in članov LAS, ampak tudi celotno prebivalstvo na območju LAS. </w:t>
      </w:r>
    </w:p>
    <w:p w:rsidR="00BB2B11" w:rsidRPr="003D6446" w:rsidRDefault="00BB2B11" w:rsidP="00BB2B11">
      <w:pPr>
        <w:pStyle w:val="H-Standard"/>
      </w:pPr>
      <w:r w:rsidRPr="003D6446">
        <w:rPr>
          <w:b/>
        </w:rPr>
        <w:t xml:space="preserve">LAS lahko uporabijo različna komunikacijska orodja za različne ciljne skupine </w:t>
      </w:r>
      <w:r w:rsidRPr="003D6446">
        <w:t xml:space="preserve">(npr. povzetek poročila o vrednotenju, članke s povzetkom glavnih ugotovitev). V ta namen se lahko uporabijo različni načini razširjanja (npr. spletišča, javni dogodki, množična pošta, TV, radio). </w:t>
      </w:r>
    </w:p>
    <w:p w:rsidR="00BB2B11" w:rsidRPr="003D6446" w:rsidRDefault="00B65D3D" w:rsidP="002E02E3">
      <w:pPr>
        <w:pStyle w:val="HHeading5"/>
        <w:numPr>
          <w:ilvl w:val="0"/>
          <w:numId w:val="35"/>
        </w:numPr>
      </w:pPr>
      <w:r w:rsidRPr="003D6446">
        <w:t xml:space="preserve">Zagotovite nadaljnje spremljanje ugotovitev vrednotenja/samoocenjevanja </w:t>
      </w:r>
      <w:r w:rsidRPr="003D6446">
        <w:rPr>
          <w:b w:val="0"/>
        </w:rPr>
        <w:t xml:space="preserve">(priporočeno) </w:t>
      </w:r>
    </w:p>
    <w:p w:rsidR="00BB2B11" w:rsidRPr="003D6446" w:rsidRDefault="00BB2B11" w:rsidP="00BB2B11">
      <w:pPr>
        <w:pStyle w:val="H-Standard"/>
      </w:pPr>
      <w:r w:rsidRPr="003D6446">
        <w:rPr>
          <w:b/>
        </w:rPr>
        <w:t>Vrednotenje je orodje strateškega upravljanja in učno orodje</w:t>
      </w:r>
      <w:r w:rsidRPr="003D6446">
        <w:t xml:space="preserve">. Deležnikom omogoča, da razmislijo o ugotovitvah vrednotenja in mogočih </w:t>
      </w:r>
      <w:r w:rsidRPr="003D6446">
        <w:t>izboljšavah. Priporoča se, da LAS nadaljnje spremljajo zaključke in priporočila, da:</w:t>
      </w:r>
    </w:p>
    <w:p w:rsidR="00DE5ABA" w:rsidRPr="003D6446" w:rsidRDefault="00F83A28" w:rsidP="002E02E3">
      <w:pPr>
        <w:numPr>
          <w:ilvl w:val="0"/>
          <w:numId w:val="17"/>
        </w:numPr>
        <w:spacing w:before="60"/>
        <w:ind w:left="426" w:hanging="426"/>
        <w:jc w:val="both"/>
      </w:pPr>
      <w:r w:rsidRPr="003D6446">
        <w:rPr>
          <w:rFonts w:ascii="Arial" w:hAnsi="Arial"/>
          <w:color w:val="373737" w:themeColor="background1" w:themeShade="40"/>
          <w:sz w:val="20"/>
        </w:rPr>
        <w:t>zagotovijo javno odgovornost in preglednost pri lokalnem upravljanju;</w:t>
      </w:r>
    </w:p>
    <w:p w:rsidR="00BB2B11" w:rsidRPr="003D6446"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3D6446">
        <w:rPr>
          <w:rFonts w:ascii="Arial" w:hAnsi="Arial"/>
          <w:color w:val="373737" w:themeColor="background1" w:themeShade="40"/>
          <w:sz w:val="20"/>
        </w:rPr>
        <w:t>olajšajo razpravo z zadevnimi deležniki o opredelitvi in prednostnih nalogah strategije;</w:t>
      </w:r>
    </w:p>
    <w:p w:rsidR="00BB2B11" w:rsidRPr="003D6446"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3D6446">
        <w:rPr>
          <w:rFonts w:ascii="Arial" w:hAnsi="Arial"/>
          <w:color w:val="373737" w:themeColor="background1" w:themeShade="40"/>
          <w:sz w:val="20"/>
        </w:rPr>
        <w:t>izboljšajo zasnovo in izvajanje strategije;</w:t>
      </w:r>
    </w:p>
    <w:p w:rsidR="00BB2B11" w:rsidRPr="003D6446"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3D6446">
        <w:rPr>
          <w:rFonts w:ascii="Arial" w:hAnsi="Arial"/>
          <w:color w:val="373737" w:themeColor="background1" w:themeShade="40"/>
          <w:sz w:val="20"/>
        </w:rPr>
        <w:t xml:space="preserve">deležnike in vodje LAS spodbudijo k dejavnemu sodelovanju pri izboljševanju delovanja LAS ter spodbujanju kulture organizacijskega učenja; </w:t>
      </w:r>
    </w:p>
    <w:p w:rsidR="00BB2B11" w:rsidRPr="003D6446"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3D6446">
        <w:rPr>
          <w:rFonts w:ascii="Arial" w:hAnsi="Arial"/>
          <w:color w:val="373737" w:themeColor="background1" w:themeShade="40"/>
          <w:sz w:val="20"/>
        </w:rPr>
        <w:t>okrepijo uporabo metode LEADER;</w:t>
      </w:r>
    </w:p>
    <w:p w:rsidR="00BB2B11" w:rsidRPr="003D6446"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3D6446">
        <w:rPr>
          <w:rFonts w:ascii="Arial" w:hAnsi="Arial"/>
          <w:color w:val="373737" w:themeColor="background1" w:themeShade="40"/>
          <w:sz w:val="20"/>
        </w:rPr>
        <w:t xml:space="preserve">ustvarijo več dodane vrednosti </w:t>
      </w:r>
      <w:r w:rsidR="00ED5C6E">
        <w:rPr>
          <w:rFonts w:ascii="Arial" w:hAnsi="Arial"/>
          <w:color w:val="373737" w:themeColor="background1" w:themeShade="40"/>
          <w:sz w:val="20"/>
        </w:rPr>
        <w:t>CLLD</w:t>
      </w:r>
      <w:r w:rsidRPr="003D6446">
        <w:rPr>
          <w:rFonts w:ascii="Arial" w:hAnsi="Arial"/>
          <w:color w:val="373737" w:themeColor="background1" w:themeShade="40"/>
          <w:sz w:val="20"/>
        </w:rPr>
        <w:t>.</w:t>
      </w:r>
    </w:p>
    <w:p w:rsidR="00BB2B11" w:rsidRPr="003D6446" w:rsidRDefault="00BB2B11" w:rsidP="00BB2B11">
      <w:pPr>
        <w:pStyle w:val="H-Standard"/>
      </w:pPr>
      <w:r w:rsidRPr="003D6446">
        <w:t>LAS bi morale upoštevati priporočila vrednotenja/samoocenjevanja in opredeliti potrebne odzive vodstva. Nadaljnji ukrepi bi morali prinesti konkretne rezultate. Spodnja slika prikazuje, kako bi bilo lahko urejeno nadaljnje ukrepanje na podlagi ugotovitev vrednotenja/samoocenjevanja.</w:t>
      </w:r>
    </w:p>
    <w:p w:rsidR="00335BB3" w:rsidRPr="003D6446" w:rsidRDefault="00335BB3" w:rsidP="00BB2B11">
      <w:pPr>
        <w:pStyle w:val="HHeadingFigure"/>
        <w:sectPr w:rsidR="00335BB3" w:rsidRPr="003D6446" w:rsidSect="00335BB3">
          <w:type w:val="continuous"/>
          <w:pgSz w:w="11906" w:h="16838"/>
          <w:pgMar w:top="1418" w:right="1418" w:bottom="1418" w:left="1418" w:header="709" w:footer="709" w:gutter="0"/>
          <w:cols w:num="2" w:space="397"/>
          <w:docGrid w:linePitch="360"/>
        </w:sectPr>
      </w:pPr>
      <w:bookmarkStart w:id="182" w:name="_Toc475030425"/>
      <w:bookmarkStart w:id="183" w:name="_Toc479677111"/>
    </w:p>
    <w:p w:rsidR="00AE07AC" w:rsidRPr="003D6446" w:rsidRDefault="00AE07AC" w:rsidP="00AE07AC">
      <w:pPr>
        <w:pStyle w:val="H-Standard"/>
      </w:pPr>
    </w:p>
    <w:p w:rsidR="00AE07AC" w:rsidRPr="003D6446" w:rsidRDefault="00AE07AC" w:rsidP="00AE07AC">
      <w:pPr>
        <w:pStyle w:val="H-Standard"/>
      </w:pPr>
    </w:p>
    <w:p w:rsidR="00BB2B11" w:rsidRPr="003D6446" w:rsidRDefault="00BB2B11" w:rsidP="00BB2B11">
      <w:pPr>
        <w:pStyle w:val="HHeadingFigure"/>
      </w:pPr>
      <w:bookmarkStart w:id="184" w:name="_Toc493497743"/>
      <w:bookmarkStart w:id="185" w:name="_Toc511318054"/>
      <w:r w:rsidRPr="003D6446">
        <w:t>Ureditev nadaljnjega ukrepanja na podlagi ugotovitev vrednotenja</w:t>
      </w:r>
      <w:bookmarkEnd w:id="182"/>
      <w:bookmarkEnd w:id="184"/>
      <w:bookmarkEnd w:id="185"/>
      <w:r w:rsidRPr="003D6446">
        <w:t xml:space="preserve"> </w:t>
      </w:r>
      <w:bookmarkEnd w:id="183"/>
    </w:p>
    <w:p w:rsidR="00BB2B11" w:rsidRPr="003D6446" w:rsidRDefault="00F61EC4" w:rsidP="00BB2B11">
      <w:pPr>
        <w:jc w:val="center"/>
      </w:pPr>
      <w:r w:rsidRPr="003D6446">
        <w:rPr>
          <w:lang w:val="en-GB" w:eastAsia="en-GB" w:bidi="ar-SA"/>
        </w:rPr>
        <w:drawing>
          <wp:inline distT="0" distB="0" distL="0" distR="0" wp14:anchorId="4A5AA4B3" wp14:editId="126D418B">
            <wp:extent cx="5085080" cy="2655570"/>
            <wp:effectExtent l="0" t="0" r="0" b="0"/>
            <wp:docPr id="127" name="Slika 127"/>
            <wp:cNvGraphicFramePr/>
            <a:graphic xmlns:a="http://schemas.openxmlformats.org/drawingml/2006/main">
              <a:graphicData uri="http://schemas.openxmlformats.org/drawingml/2006/picture">
                <pic:pic xmlns:pic="http://schemas.openxmlformats.org/drawingml/2006/picture">
                  <pic:nvPicPr>
                    <pic:cNvPr id="127" name="Slika 127"/>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85080" cy="2655570"/>
                    </a:xfrm>
                    <a:prstGeom prst="rect">
                      <a:avLst/>
                    </a:prstGeom>
                    <a:noFill/>
                    <a:ln>
                      <a:noFill/>
                    </a:ln>
                  </pic:spPr>
                </pic:pic>
              </a:graphicData>
            </a:graphic>
          </wp:inline>
        </w:drawing>
      </w:r>
    </w:p>
    <w:p w:rsidR="00BB2B11" w:rsidRPr="003D6446" w:rsidRDefault="00BB2B11" w:rsidP="00B5693A">
      <w:pPr>
        <w:suppressAutoHyphens/>
        <w:spacing w:before="60" w:after="140" w:line="240" w:lineRule="auto"/>
        <w:jc w:val="center"/>
        <w:rPr>
          <w:rFonts w:ascii="Arial" w:hAnsi="Arial"/>
          <w:i/>
          <w:color w:val="6E6E6E" w:themeColor="background1" w:themeShade="80"/>
          <w:sz w:val="16"/>
          <w:szCs w:val="24"/>
        </w:rPr>
      </w:pPr>
      <w:r w:rsidRPr="003D6446">
        <w:rPr>
          <w:rFonts w:ascii="Arial" w:hAnsi="Arial"/>
          <w:i/>
          <w:color w:val="6E6E6E" w:themeColor="background1" w:themeShade="80"/>
          <w:sz w:val="16"/>
        </w:rPr>
        <w:t>Vir: Evropska služba za pomoč uporabnikom pri vrednotenju razvoja podeželja, 2017.</w:t>
      </w:r>
    </w:p>
    <w:p w:rsidR="00BB2B11" w:rsidRPr="003D6446" w:rsidRDefault="00E20791" w:rsidP="00BB2B11">
      <w:pPr>
        <w:jc w:val="center"/>
        <w:rPr>
          <w:rFonts w:ascii="Arial" w:hAnsi="Arial"/>
          <w:color w:val="373737"/>
          <w:sz w:val="20"/>
          <w:szCs w:val="20"/>
        </w:rPr>
      </w:pPr>
      <w:bookmarkStart w:id="186" w:name="_GoBack"/>
      <w:r w:rsidRPr="003D6446">
        <w:rPr>
          <w:lang w:val="en-GB" w:eastAsia="en-GB" w:bidi="ar-SA"/>
        </w:rPr>
        <w:lastRenderedPageBreak/>
        <mc:AlternateContent>
          <mc:Choice Requires="wps">
            <w:drawing>
              <wp:inline distT="0" distB="0" distL="0" distR="0" wp14:anchorId="04783529" wp14:editId="129C1A33">
                <wp:extent cx="5101590" cy="4752975"/>
                <wp:effectExtent l="0" t="0" r="22860" b="28575"/>
                <wp:docPr id="153" name="Rectangle: Diagonal Corners Rounded 153"/>
                <wp:cNvGraphicFramePr/>
                <a:graphic xmlns:a="http://schemas.openxmlformats.org/drawingml/2006/main">
                  <a:graphicData uri="http://schemas.microsoft.com/office/word/2010/wordprocessingShape">
                    <wps:wsp>
                      <wps:cNvSpPr/>
                      <wps:spPr>
                        <a:xfrm>
                          <a:off x="0" y="0"/>
                          <a:ext cx="5101590" cy="4752975"/>
                        </a:xfrm>
                        <a:prstGeom prst="round2DiagRect">
                          <a:avLst>
                            <a:gd name="adj1" fmla="val 7798"/>
                            <a:gd name="adj2" fmla="val 0"/>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215DA8">
                              <w:tc>
                                <w:tcPr>
                                  <w:tcW w:w="9288" w:type="dxa"/>
                                  <w:shd w:val="clear" w:color="auto" w:fill="auto"/>
                                </w:tcPr>
                                <w:p w:rsidR="00215DA8" w:rsidRPr="00B5693A" w:rsidRDefault="00215DA8" w:rsidP="00CB5FC3">
                                  <w:pPr>
                                    <w:jc w:val="both"/>
                                    <w:rPr>
                                      <w:rFonts w:ascii="Arial" w:hAnsi="Arial"/>
                                      <w:b/>
                                      <w:color w:val="373737"/>
                                      <w:sz w:val="18"/>
                                      <w:szCs w:val="18"/>
                                    </w:rPr>
                                  </w:pPr>
                                  <w:r>
                                    <w:rPr>
                                      <w:lang w:val="en-GB" w:eastAsia="en-GB" w:bidi="ar-SA"/>
                                    </w:rPr>
                                    <w:drawing>
                                      <wp:inline distT="0" distB="0" distL="0" distR="0" wp14:anchorId="5516940E" wp14:editId="5E3AB01B">
                                        <wp:extent cx="666000" cy="40810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6">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themeColor="background1" w:themeShade="40"/>
                                      <w:sz w:val="18"/>
                                    </w:rPr>
                                    <w:t xml:space="preserve">Podporno orodje: kako lahko LAS olajša nadaljnje ukrepanje na podlagi vrednotenja </w:t>
                                  </w:r>
                                </w:p>
                                <w:tbl>
                                  <w:tblPr>
                                    <w:tblStyle w:val="TableGrid"/>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13"/>
                                    <w:gridCol w:w="5925"/>
                                  </w:tblGrid>
                                  <w:tr w:rsidR="00215DA8">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215DA8" w:rsidRPr="000D7A50" w:rsidRDefault="00215DA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Zaključek </w:t>
                                        </w:r>
                                      </w:p>
                                    </w:tc>
                                    <w:tc>
                                      <w:tcPr>
                                        <w:tcW w:w="7082" w:type="dxa"/>
                                        <w:tcBorders>
                                          <w:top w:val="nil"/>
                                          <w:left w:val="single" w:sz="4" w:space="0" w:color="FFFFFF" w:themeColor="accent1"/>
                                          <w:bottom w:val="nil"/>
                                          <w:right w:val="nil"/>
                                        </w:tcBorders>
                                        <w:shd w:val="clear" w:color="auto" w:fill="E7EEE5" w:themeFill="accent6" w:themeFillTint="33"/>
                                      </w:tcPr>
                                      <w:p w:rsidR="00215DA8" w:rsidRPr="000D7A50" w:rsidRDefault="00215DA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Struktura operacij v okviru posameznega cilja 1, „Razvijati podjetniške spretnosti in znanje lokalnega prebivalstva“, in njihova zasnova (upravičenost ukrepov, upravičenci in proračun) nista dovolj učinkoviti za dosego navedenega cilja. </w:t>
                                        </w:r>
                                      </w:p>
                                    </w:tc>
                                  </w:tr>
                                  <w:tr w:rsidR="00215DA8">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215DA8" w:rsidRPr="000D7A50" w:rsidRDefault="00215DA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Priporočilo</w:t>
                                        </w:r>
                                      </w:p>
                                    </w:tc>
                                    <w:tc>
                                      <w:tcPr>
                                        <w:tcW w:w="7082" w:type="dxa"/>
                                        <w:tcBorders>
                                          <w:top w:val="nil"/>
                                          <w:left w:val="single" w:sz="4" w:space="0" w:color="FFFFFF" w:themeColor="accent1"/>
                                          <w:bottom w:val="nil"/>
                                          <w:right w:val="nil"/>
                                        </w:tcBorders>
                                        <w:shd w:val="clear" w:color="auto" w:fill="D0DDCC" w:themeFill="accent6" w:themeFillTint="66"/>
                                      </w:tcPr>
                                      <w:p w:rsidR="00215DA8" w:rsidRPr="000D7A50" w:rsidRDefault="00215DA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Priporočljivo je razširiti obseg upravičencev, dejavnosti in proračuna v okviru obstoječih operacij, da se bolje usmerijo na potrebo po izboljšanju spretnosti in znanja na področju podjetništva. </w:t>
                                        </w:r>
                                      </w:p>
                                      <w:p w:rsidR="00215DA8" w:rsidRPr="000D7A50" w:rsidRDefault="00215DA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Priporočljivo je vključiti operacije, ki podpirajo poslovno infrastrukturo (poslovni inkubatorji, svetovalne storitve, mikroposojila itd.). </w:t>
                                        </w:r>
                                      </w:p>
                                    </w:tc>
                                  </w:tr>
                                  <w:tr w:rsidR="00215DA8">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215DA8" w:rsidRPr="000D7A50" w:rsidRDefault="00215DA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Pričakovani rezultat</w:t>
                                        </w:r>
                                      </w:p>
                                    </w:tc>
                                    <w:tc>
                                      <w:tcPr>
                                        <w:tcW w:w="7082" w:type="dxa"/>
                                        <w:tcBorders>
                                          <w:top w:val="nil"/>
                                          <w:left w:val="single" w:sz="4" w:space="0" w:color="FFFFFF" w:themeColor="accent1"/>
                                          <w:bottom w:val="nil"/>
                                          <w:right w:val="nil"/>
                                        </w:tcBorders>
                                        <w:shd w:val="clear" w:color="auto" w:fill="E7EEE5" w:themeFill="accent6" w:themeFillTint="33"/>
                                      </w:tcPr>
                                      <w:p w:rsidR="00215DA8" w:rsidRPr="000D7A50" w:rsidRDefault="00215DA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Več operacij, ki so bolje usmerjene na potencialne in obstoječe poslovne skupnosti, da se povečajo njihovo znanje in spretnosti. </w:t>
                                        </w:r>
                                      </w:p>
                                    </w:tc>
                                  </w:tr>
                                  <w:tr w:rsidR="00215DA8">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215DA8" w:rsidRPr="000D7A50" w:rsidRDefault="00215DA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Odziv vodstva </w:t>
                                        </w:r>
                                      </w:p>
                                    </w:tc>
                                    <w:tc>
                                      <w:tcPr>
                                        <w:tcW w:w="7082" w:type="dxa"/>
                                        <w:tcBorders>
                                          <w:top w:val="nil"/>
                                          <w:left w:val="single" w:sz="4" w:space="0" w:color="FFFFFF" w:themeColor="accent1"/>
                                          <w:bottom w:val="nil"/>
                                          <w:right w:val="nil"/>
                                        </w:tcBorders>
                                        <w:shd w:val="clear" w:color="auto" w:fill="D0DDCC" w:themeFill="accent6" w:themeFillTint="66"/>
                                      </w:tcPr>
                                      <w:p w:rsidR="00215DA8" w:rsidRPr="000D7A50" w:rsidRDefault="00215DA8" w:rsidP="007A559C">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Sprememba strategije lokalnega razvoja v okviru posameznega cilja 1. </w:t>
                                        </w:r>
                                      </w:p>
                                    </w:tc>
                                  </w:tr>
                                  <w:tr w:rsidR="00215DA8">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215DA8" w:rsidRPr="000D7A50" w:rsidRDefault="00215DA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Nadaljnji ukrepi</w:t>
                                        </w:r>
                                      </w:p>
                                    </w:tc>
                                    <w:tc>
                                      <w:tcPr>
                                        <w:tcW w:w="7082" w:type="dxa"/>
                                        <w:tcBorders>
                                          <w:top w:val="nil"/>
                                          <w:left w:val="single" w:sz="4" w:space="0" w:color="FFFFFF" w:themeColor="accent1"/>
                                          <w:bottom w:val="nil"/>
                                          <w:right w:val="nil"/>
                                        </w:tcBorders>
                                        <w:shd w:val="clear" w:color="auto" w:fill="E7EEE5" w:themeFill="accent6" w:themeFillTint="33"/>
                                      </w:tcPr>
                                      <w:p w:rsidR="00215DA8" w:rsidRPr="000D7A50" w:rsidRDefault="00215DA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Sprememba strukture in zasnove operacij v okviru posameznega cilja 1, vključitev novih operacij v podporo poslovni infrastrukturi. </w:t>
                                        </w:r>
                                      </w:p>
                                    </w:tc>
                                  </w:tr>
                                  <w:tr w:rsidR="00215DA8">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215DA8" w:rsidRPr="000D7A50" w:rsidRDefault="00215DA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Doseženi rezultati </w:t>
                                        </w:r>
                                      </w:p>
                                    </w:tc>
                                    <w:tc>
                                      <w:tcPr>
                                        <w:tcW w:w="7082" w:type="dxa"/>
                                        <w:tcBorders>
                                          <w:top w:val="nil"/>
                                          <w:left w:val="single" w:sz="4" w:space="0" w:color="FFFFFF" w:themeColor="accent1"/>
                                          <w:bottom w:val="nil"/>
                                          <w:right w:val="nil"/>
                                        </w:tcBorders>
                                        <w:shd w:val="clear" w:color="auto" w:fill="D0DDCC" w:themeFill="accent6" w:themeFillTint="66"/>
                                      </w:tcPr>
                                      <w:p w:rsidR="00215DA8" w:rsidRPr="000D7A50" w:rsidRDefault="00215DA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Več podjetnikov z več in boljšimi spretnostmi za zagon in razvoj svojih dejavnosti.</w:t>
                                        </w:r>
                                      </w:p>
                                    </w:tc>
                                  </w:tr>
                                </w:tbl>
                                <w:p w:rsidR="00215DA8" w:rsidRPr="000D7A50" w:rsidRDefault="00215DA8" w:rsidP="00CB5FC3">
                                  <w:pPr>
                                    <w:jc w:val="both"/>
                                    <w:rPr>
                                      <w:rFonts w:ascii="Arial" w:hAnsi="Arial"/>
                                      <w:color w:val="373737"/>
                                      <w:sz w:val="18"/>
                                      <w:szCs w:val="18"/>
                                    </w:rPr>
                                  </w:pPr>
                                </w:p>
                              </w:tc>
                            </w:tr>
                          </w:tbl>
                          <w:p w:rsidR="00215DA8" w:rsidRPr="000D7A50" w:rsidRDefault="00215DA8" w:rsidP="00E20791">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04783529" id="Rectangle: Diagonal Corners Rounded 153" o:spid="_x0000_s1051" style="width:401.7pt;height:374.25pt;visibility:visible;mso-wrap-style:square;mso-left-percent:-10001;mso-top-percent:-10001;mso-position-horizontal:absolute;mso-position-horizontal-relative:char;mso-position-vertical:absolute;mso-position-vertical-relative:line;mso-left-percent:-10001;mso-top-percent:-10001;v-text-anchor:top" coordsize="5101590,4752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" adj="-11796480,,5400" path="m370637,l5101590,r,l5101590,4382338v,204697,-165940,370637,-370637,370637l,4752975r,l,370637c,165940,165940,,370637,xe" fillcolor="white [3204]" strokecolor="#8bab80 [3209]" strokeweight="2pt">
                <v:stroke joinstyle="miter"/>
                <v:formulas/>
                <v:path arrowok="t" o:connecttype="custom" o:connectlocs="370637,0;5101590,0;5101590,0;5101590,4382338;4730953,4752975;0,4752975;0,4752975;0,370637;370637,0" o:connectangles="0,0,0,0,0,0,0,0,0" textboxrect="0,0,5101590,4752975"/>
                <v:textbox inset=",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215DA8">
                        <w:tc>
                          <w:tcPr>
                            <w:tcW w:w="9288" w:type="dxa"/>
                            <w:shd w:val="clear" w:color="auto" w:fill="auto"/>
                          </w:tcPr>
                          <w:p w:rsidR="00215DA8" w:rsidRPr="00B5693A" w:rsidRDefault="00215DA8" w:rsidP="00CB5FC3">
                            <w:pPr>
                              <w:jc w:val="both"/>
                              <w:rPr>
                                <w:rFonts w:ascii="Arial" w:hAnsi="Arial"/>
                                <w:b/>
                                <w:color w:val="373737"/>
                                <w:sz w:val="18"/>
                                <w:szCs w:val="18"/>
                              </w:rPr>
                            </w:pPr>
                            <w:r>
                              <w:rPr>
                                <w:lang w:val="en-GB" w:eastAsia="en-GB" w:bidi="ar-SA"/>
                              </w:rPr>
                              <w:drawing>
                                <wp:inline distT="0" distB="0" distL="0" distR="0" wp14:anchorId="5516940E" wp14:editId="5E3AB01B">
                                  <wp:extent cx="666000" cy="40810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6">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themeColor="background1" w:themeShade="40"/>
                                <w:sz w:val="18"/>
                              </w:rPr>
                              <w:t xml:space="preserve">Podporno orodje: kako lahko LAS olajša nadaljnje ukrepanje na podlagi vrednotenja </w:t>
                            </w:r>
                          </w:p>
                          <w:tbl>
                            <w:tblPr>
                              <w:tblStyle w:val="TableGrid"/>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13"/>
                              <w:gridCol w:w="5925"/>
                            </w:tblGrid>
                            <w:tr w:rsidR="00215DA8">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215DA8" w:rsidRPr="000D7A50" w:rsidRDefault="00215DA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Zaključek </w:t>
                                  </w:r>
                                </w:p>
                              </w:tc>
                              <w:tc>
                                <w:tcPr>
                                  <w:tcW w:w="7082" w:type="dxa"/>
                                  <w:tcBorders>
                                    <w:top w:val="nil"/>
                                    <w:left w:val="single" w:sz="4" w:space="0" w:color="FFFFFF" w:themeColor="accent1"/>
                                    <w:bottom w:val="nil"/>
                                    <w:right w:val="nil"/>
                                  </w:tcBorders>
                                  <w:shd w:val="clear" w:color="auto" w:fill="E7EEE5" w:themeFill="accent6" w:themeFillTint="33"/>
                                </w:tcPr>
                                <w:p w:rsidR="00215DA8" w:rsidRPr="000D7A50" w:rsidRDefault="00215DA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Struktura operacij v okviru posameznega cilja 1, „Razvijati podjetniške spretnosti in znanje lokalnega prebivalstva“, in njihova zasnova (upravičenost ukrepov, upravičenci in proračun) nista dovolj učinkoviti za dosego navedenega cilja. </w:t>
                                  </w:r>
                                </w:p>
                              </w:tc>
                            </w:tr>
                            <w:tr w:rsidR="00215DA8">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215DA8" w:rsidRPr="000D7A50" w:rsidRDefault="00215DA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Priporočilo</w:t>
                                  </w:r>
                                </w:p>
                              </w:tc>
                              <w:tc>
                                <w:tcPr>
                                  <w:tcW w:w="7082" w:type="dxa"/>
                                  <w:tcBorders>
                                    <w:top w:val="nil"/>
                                    <w:left w:val="single" w:sz="4" w:space="0" w:color="FFFFFF" w:themeColor="accent1"/>
                                    <w:bottom w:val="nil"/>
                                    <w:right w:val="nil"/>
                                  </w:tcBorders>
                                  <w:shd w:val="clear" w:color="auto" w:fill="D0DDCC" w:themeFill="accent6" w:themeFillTint="66"/>
                                </w:tcPr>
                                <w:p w:rsidR="00215DA8" w:rsidRPr="000D7A50" w:rsidRDefault="00215DA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Priporočljivo je razširiti obseg upravičencev, dejavnosti in proračuna v okviru obstoječih operacij, da se bolje usmerijo na potrebo po izboljšanju spretnosti in znanja na področju podjetništva. </w:t>
                                  </w:r>
                                </w:p>
                                <w:p w:rsidR="00215DA8" w:rsidRPr="000D7A50" w:rsidRDefault="00215DA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Priporočljivo je vključiti operacije, ki podpirajo poslovno infrastrukturo (poslovni inkubatorji, svetovalne storitve, mikroposojila itd.). </w:t>
                                  </w:r>
                                </w:p>
                              </w:tc>
                            </w:tr>
                            <w:tr w:rsidR="00215DA8">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215DA8" w:rsidRPr="000D7A50" w:rsidRDefault="00215DA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Pričakovani rezultat</w:t>
                                  </w:r>
                                </w:p>
                              </w:tc>
                              <w:tc>
                                <w:tcPr>
                                  <w:tcW w:w="7082" w:type="dxa"/>
                                  <w:tcBorders>
                                    <w:top w:val="nil"/>
                                    <w:left w:val="single" w:sz="4" w:space="0" w:color="FFFFFF" w:themeColor="accent1"/>
                                    <w:bottom w:val="nil"/>
                                    <w:right w:val="nil"/>
                                  </w:tcBorders>
                                  <w:shd w:val="clear" w:color="auto" w:fill="E7EEE5" w:themeFill="accent6" w:themeFillTint="33"/>
                                </w:tcPr>
                                <w:p w:rsidR="00215DA8" w:rsidRPr="000D7A50" w:rsidRDefault="00215DA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Več operacij, ki so bolje usmerjene na potencialne in obstoječe poslovne skupnosti, da se povečajo njihovo znanje in spretnosti. </w:t>
                                  </w:r>
                                </w:p>
                              </w:tc>
                            </w:tr>
                            <w:tr w:rsidR="00215DA8">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215DA8" w:rsidRPr="000D7A50" w:rsidRDefault="00215DA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Odziv vodstva </w:t>
                                  </w:r>
                                </w:p>
                              </w:tc>
                              <w:tc>
                                <w:tcPr>
                                  <w:tcW w:w="7082" w:type="dxa"/>
                                  <w:tcBorders>
                                    <w:top w:val="nil"/>
                                    <w:left w:val="single" w:sz="4" w:space="0" w:color="FFFFFF" w:themeColor="accent1"/>
                                    <w:bottom w:val="nil"/>
                                    <w:right w:val="nil"/>
                                  </w:tcBorders>
                                  <w:shd w:val="clear" w:color="auto" w:fill="D0DDCC" w:themeFill="accent6" w:themeFillTint="66"/>
                                </w:tcPr>
                                <w:p w:rsidR="00215DA8" w:rsidRPr="000D7A50" w:rsidRDefault="00215DA8" w:rsidP="007A559C">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Sprememba strategije lokalnega razvoja v okviru posameznega cilja 1. </w:t>
                                  </w:r>
                                </w:p>
                              </w:tc>
                            </w:tr>
                            <w:tr w:rsidR="00215DA8">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215DA8" w:rsidRPr="000D7A50" w:rsidRDefault="00215DA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Nadaljnji ukrepi</w:t>
                                  </w:r>
                                </w:p>
                              </w:tc>
                              <w:tc>
                                <w:tcPr>
                                  <w:tcW w:w="7082" w:type="dxa"/>
                                  <w:tcBorders>
                                    <w:top w:val="nil"/>
                                    <w:left w:val="single" w:sz="4" w:space="0" w:color="FFFFFF" w:themeColor="accent1"/>
                                    <w:bottom w:val="nil"/>
                                    <w:right w:val="nil"/>
                                  </w:tcBorders>
                                  <w:shd w:val="clear" w:color="auto" w:fill="E7EEE5" w:themeFill="accent6" w:themeFillTint="33"/>
                                </w:tcPr>
                                <w:p w:rsidR="00215DA8" w:rsidRPr="000D7A50" w:rsidRDefault="00215DA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Sprememba strukture in zasnove operacij v okviru posameznega cilja 1, vključitev novih operacij v podporo poslovni infrastrukturi. </w:t>
                                  </w:r>
                                </w:p>
                              </w:tc>
                            </w:tr>
                            <w:tr w:rsidR="00215DA8">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215DA8" w:rsidRPr="000D7A50" w:rsidRDefault="00215DA8"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Doseženi rezultati </w:t>
                                  </w:r>
                                </w:p>
                              </w:tc>
                              <w:tc>
                                <w:tcPr>
                                  <w:tcW w:w="7082" w:type="dxa"/>
                                  <w:tcBorders>
                                    <w:top w:val="nil"/>
                                    <w:left w:val="single" w:sz="4" w:space="0" w:color="FFFFFF" w:themeColor="accent1"/>
                                    <w:bottom w:val="nil"/>
                                    <w:right w:val="nil"/>
                                  </w:tcBorders>
                                  <w:shd w:val="clear" w:color="auto" w:fill="D0DDCC" w:themeFill="accent6" w:themeFillTint="66"/>
                                </w:tcPr>
                                <w:p w:rsidR="00215DA8" w:rsidRPr="000D7A50" w:rsidRDefault="00215DA8"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Več podjetnikov z več in boljšimi spretnostmi za zagon in razvoj svojih dejavnosti.</w:t>
                                  </w:r>
                                </w:p>
                              </w:tc>
                            </w:tr>
                          </w:tbl>
                          <w:p w:rsidR="00215DA8" w:rsidRPr="000D7A50" w:rsidRDefault="00215DA8" w:rsidP="00CB5FC3">
                            <w:pPr>
                              <w:jc w:val="both"/>
                              <w:rPr>
                                <w:rFonts w:ascii="Arial" w:hAnsi="Arial"/>
                                <w:color w:val="373737"/>
                                <w:sz w:val="18"/>
                                <w:szCs w:val="18"/>
                              </w:rPr>
                            </w:pPr>
                          </w:p>
                        </w:tc>
                      </w:tr>
                    </w:tbl>
                    <w:p w:rsidR="00215DA8" w:rsidRPr="000D7A50" w:rsidRDefault="00215DA8" w:rsidP="00E20791">
                      <w:pPr>
                        <w:pStyle w:val="HStandard"/>
                        <w:rPr>
                          <w:rFonts w:cs="Arial"/>
                          <w:b/>
                          <w:sz w:val="18"/>
                          <w:szCs w:val="18"/>
                        </w:rPr>
                      </w:pPr>
                    </w:p>
                  </w:txbxContent>
                </v:textbox>
                <w10:anchorlock/>
              </v:shape>
            </w:pict>
          </mc:Fallback>
        </mc:AlternateContent>
      </w:r>
      <w:bookmarkEnd w:id="186"/>
    </w:p>
    <w:p w:rsidR="009A7329" w:rsidRPr="003D6446" w:rsidRDefault="009A7329" w:rsidP="00BB2B11">
      <w:pPr>
        <w:jc w:val="center"/>
        <w:rPr>
          <w:rFonts w:ascii="Arial" w:hAnsi="Arial"/>
          <w:color w:val="373737"/>
          <w:sz w:val="20"/>
          <w:szCs w:val="20"/>
        </w:rPr>
      </w:pPr>
    </w:p>
    <w:p w:rsidR="009A7329" w:rsidRPr="003D6446" w:rsidRDefault="009A7329" w:rsidP="00BB2B11">
      <w:pPr>
        <w:jc w:val="center"/>
        <w:rPr>
          <w:rFonts w:ascii="Arial" w:hAnsi="Arial"/>
          <w:color w:val="373737"/>
          <w:sz w:val="20"/>
          <w:szCs w:val="20"/>
        </w:rPr>
      </w:pPr>
    </w:p>
    <w:p w:rsidR="00C82478" w:rsidRPr="003D6446" w:rsidRDefault="00EE4200" w:rsidP="00674921">
      <w:pPr>
        <w:jc w:val="center"/>
        <w:rPr>
          <w:rFonts w:ascii="Arial" w:hAnsi="Arial"/>
          <w:color w:val="373737"/>
          <w:sz w:val="20"/>
          <w:szCs w:val="20"/>
        </w:rPr>
      </w:pPr>
      <w:r>
        <w:rPr>
          <w:lang w:val="en-GB" w:eastAsia="en-GB" w:bidi="ar-SA"/>
        </w:rPr>
        <w:drawing>
          <wp:inline distT="0" distB="0" distL="0" distR="0" wp14:anchorId="09A5C1C4" wp14:editId="37072843">
            <wp:extent cx="5779291" cy="267091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81893" cy="2672112"/>
                    </a:xfrm>
                    <a:prstGeom prst="rect">
                      <a:avLst/>
                    </a:prstGeom>
                  </pic:spPr>
                </pic:pic>
              </a:graphicData>
            </a:graphic>
          </wp:inline>
        </w:drawing>
      </w:r>
      <w:r w:rsidRPr="003D6446">
        <w:rPr>
          <w:lang w:val="en-GB" w:eastAsia="en-GB" w:bidi="ar-SA"/>
        </w:rPr>
        <w:t xml:space="preserve"> </w:t>
      </w:r>
    </w:p>
    <w:p w:rsidR="00E20791" w:rsidRPr="003D6446" w:rsidRDefault="00E20791" w:rsidP="00F61EC4">
      <w:pPr>
        <w:pStyle w:val="HHeading1"/>
        <w:numPr>
          <w:ilvl w:val="0"/>
          <w:numId w:val="0"/>
        </w:numPr>
        <w:sectPr w:rsidR="00E20791" w:rsidRPr="003D6446" w:rsidSect="009F15D6">
          <w:type w:val="continuous"/>
          <w:pgSz w:w="11906" w:h="16838"/>
          <w:pgMar w:top="1418" w:right="1418" w:bottom="1418" w:left="1418" w:header="709" w:footer="709" w:gutter="0"/>
          <w:cols w:space="708"/>
          <w:docGrid w:linePitch="360"/>
        </w:sectPr>
      </w:pPr>
      <w:bookmarkStart w:id="187" w:name="_Toc475030409"/>
      <w:bookmarkStart w:id="188" w:name="_Toc479677094"/>
    </w:p>
    <w:p w:rsidR="00C82478" w:rsidRPr="003D6446" w:rsidRDefault="00C82478" w:rsidP="00CA617B">
      <w:pPr>
        <w:pStyle w:val="HHeading1"/>
      </w:pPr>
      <w:bookmarkStart w:id="189" w:name="_Toc493497724"/>
      <w:bookmarkStart w:id="190" w:name="_Toc511318035"/>
      <w:r w:rsidRPr="003D6446">
        <w:lastRenderedPageBreak/>
        <w:t>Priloga</w:t>
      </w:r>
      <w:bookmarkEnd w:id="187"/>
      <w:bookmarkEnd w:id="188"/>
      <w:bookmarkEnd w:id="189"/>
      <w:bookmarkEnd w:id="190"/>
      <w:r w:rsidRPr="003D6446">
        <w:t xml:space="preserve"> </w:t>
      </w:r>
    </w:p>
    <w:p w:rsidR="00E20791" w:rsidRPr="003D6446" w:rsidRDefault="00E20791" w:rsidP="00E20791">
      <w:pPr>
        <w:pStyle w:val="HHeading2"/>
      </w:pPr>
      <w:r w:rsidRPr="003D6446">
        <w:t xml:space="preserve"> </w:t>
      </w:r>
      <w:bookmarkStart w:id="191" w:name="_Toc493497725"/>
      <w:bookmarkStart w:id="192" w:name="_Toc511318036"/>
      <w:r w:rsidRPr="003D6446">
        <w:t>Glosar</w:t>
      </w:r>
      <w:bookmarkEnd w:id="191"/>
      <w:bookmarkEnd w:id="192"/>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 xml:space="preserve">Dodana vrednost pristopa </w:t>
      </w:r>
      <w:r w:rsidR="003E4E8C">
        <w:rPr>
          <w:rFonts w:ascii="Arial" w:hAnsi="Arial"/>
          <w:b/>
          <w:color w:val="57825E"/>
          <w:sz w:val="20"/>
        </w:rPr>
        <w:t>LEADER/CLLD</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 xml:space="preserve">Dodana vrednost pristopa </w:t>
      </w:r>
      <w:r w:rsidR="00BC3482">
        <w:rPr>
          <w:rFonts w:ascii="Arial" w:hAnsi="Arial"/>
          <w:color w:val="373737" w:themeColor="background1" w:themeShade="40"/>
          <w:sz w:val="20"/>
        </w:rPr>
        <w:t>LEADER/CLLD</w:t>
      </w:r>
      <w:r w:rsidRPr="003D6446">
        <w:rPr>
          <w:rFonts w:ascii="Arial" w:hAnsi="Arial"/>
          <w:color w:val="373737" w:themeColor="background1" w:themeShade="40"/>
          <w:sz w:val="20"/>
        </w:rPr>
        <w:t xml:space="preserve"> se nanaša na koristi, ki jih prinaša pravilna uporaba metode LEADER, v primerjavi s koristmi, ki bi bile zagotovljene brez uporabe te metode. Kaže se lahko kot izboljšan družbeni kapital, izboljšano upravljanje ter boljši rezultati in vplivi izvajanja programa/strategije. </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Upravičenec</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Oseba ali organizacija, na katero intervencija neposredno vpliva, in sicer namerno ali nenamerno. Upravičenci prejmejo podporo, storitve in informacije ter uporabljajo zmogljivosti, ustvarjene s podporo intervencije (npr. družina, ki uporablja telefonsko omrežje, izboljšano z javno podporo za ukrepanje, ali podjetje, ki je prejelo pomoč ali svetovanje). Ni nujno, da so upravičenci del skupine, ki ji je intervencija namenjena. Podobno tudi celotna upravičena skupina ni nujno sestavljena iz upravičencev.</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 xml:space="preserve">Skupni kazalniki </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Kazalnik je kvantitativni ali kvalitativni dejavnik ali spremenljivka, ki je preprosto in zanesljivo sredstvo za merjenje dosežkov, prikaz sprememb, povezanih z intervencijo, ali oceno uspešnosti akterja razvoja. V zvezi s politiko razvoja podeželja se sklop skupnih kazalnikov, katerih uporaba je obvezna za vse države članice, uporablja za merjenje dosežkov in sprememb na ravni programa razvoja podeželja in na evropski ravni.</w:t>
      </w:r>
    </w:p>
    <w:p w:rsidR="00E20791" w:rsidRPr="003D6446" w:rsidRDefault="00E20791" w:rsidP="00E20791">
      <w:pPr>
        <w:jc w:val="both"/>
        <w:rPr>
          <w:rFonts w:ascii="Arial" w:eastAsia="Arial" w:hAnsi="Arial" w:cs="Arial"/>
          <w:b/>
          <w:color w:val="57825E"/>
          <w:sz w:val="20"/>
          <w:szCs w:val="20"/>
        </w:rPr>
      </w:pPr>
      <w:r w:rsidRPr="003D6446">
        <w:rPr>
          <w:rFonts w:ascii="Arial" w:hAnsi="Arial"/>
          <w:b/>
          <w:color w:val="57825E"/>
          <w:sz w:val="20"/>
        </w:rPr>
        <w:t xml:space="preserve">Skupni sistem spremljanja in vrednotenja </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 xml:space="preserve">Člen 14 Izvedbene uredbe Komisije (EU) št. 808/2014 določa skupni sistem spremljanja in vrednotenja, ki vključuje: (a) intervencijsko logiko, ki izraža medsebojno delovanje prednostnih nalog, prednostnih področij in ukrepov; (b) sklop skupnih kazalnikov stanja, rezultatov in učinka, vključno s kazalniki, ki se uporabljajo za določitev količinsko opredeljenih ciljev v zvezi s prednostnimi področji razvoja podeželja, ter sklop vnaprej opredeljenih kazalnikov za pregled </w:t>
      </w:r>
      <w:r w:rsidRPr="003D6446">
        <w:rPr>
          <w:rFonts w:ascii="Arial" w:hAnsi="Arial"/>
          <w:color w:val="373737" w:themeColor="background1" w:themeShade="40"/>
          <w:sz w:val="20"/>
        </w:rPr>
        <w:t>uspešnosti; (c) skupna vprašanja za vrednotenje; (d) zbiranje, hrambo in pošiljanje podatkov; (e) redno poročanje o dejavnostih spremljanja in vrednotenja; (f) načrt vrednotenja; (g) predhodna in naknadna vrednotenja ter vse druge dejavnosti vrednotenja, povezane s programom razvoja podeželja, vključno s tistimi, ki so potrebne za izpolnitev večjih zahtev iz letnih poročil o izvajanju za leti 2017 in 2019; (h) podporo, s katero se vsem akterjem, odgovornim za spremljanje in vrednotenje, omogoči izpolnjevanje njihovih obveznosti.</w:t>
      </w:r>
    </w:p>
    <w:p w:rsidR="00E20791" w:rsidRPr="003D6446" w:rsidRDefault="00ED5C6E" w:rsidP="00E20791">
      <w:pPr>
        <w:rPr>
          <w:rFonts w:ascii="Arial" w:eastAsia="Arial" w:hAnsi="Arial" w:cs="Arial"/>
          <w:b/>
          <w:color w:val="57825E"/>
          <w:sz w:val="20"/>
          <w:szCs w:val="20"/>
        </w:rPr>
      </w:pPr>
      <w:r>
        <w:rPr>
          <w:rFonts w:ascii="Arial" w:hAnsi="Arial"/>
          <w:b/>
          <w:color w:val="57825E"/>
          <w:sz w:val="20"/>
        </w:rPr>
        <w:t>CLLD</w:t>
      </w:r>
    </w:p>
    <w:p w:rsidR="00E20791" w:rsidRPr="003D6446" w:rsidRDefault="00ED5C6E"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CLLD</w:t>
      </w:r>
      <w:r w:rsidR="00E20791" w:rsidRPr="003D6446">
        <w:rPr>
          <w:rFonts w:ascii="Arial" w:hAnsi="Arial"/>
          <w:color w:val="373737" w:themeColor="background1" w:themeShade="40"/>
          <w:sz w:val="20"/>
        </w:rPr>
        <w:t xml:space="preserve"> je posebno orodje, ki se uporablja na podregionalni ravni in dopolnjuje drugo podporo razvoju na lokalni ravni. Pritegne in vključi lahko lokalne skupnosti in organizacije, da prispevajo k doseganju ciljev strategije Evropa 2020 za pametno, trajnostno in vključujočo rast, k spodbujanju teritorialne kohezije in izpolnjevanju posameznih ciljev politike. </w:t>
      </w:r>
    </w:p>
    <w:p w:rsidR="00E20791" w:rsidRPr="003D6446" w:rsidRDefault="00E20791" w:rsidP="00E20791">
      <w:pPr>
        <w:jc w:val="both"/>
        <w:rPr>
          <w:rFonts w:ascii="Arial" w:eastAsia="Arial" w:hAnsi="Arial" w:cs="Arial"/>
          <w:b/>
          <w:color w:val="57825E"/>
          <w:sz w:val="20"/>
          <w:szCs w:val="20"/>
        </w:rPr>
      </w:pPr>
      <w:r w:rsidRPr="003D6446">
        <w:rPr>
          <w:rFonts w:ascii="Arial" w:hAnsi="Arial"/>
          <w:b/>
          <w:color w:val="57825E"/>
          <w:sz w:val="20"/>
        </w:rPr>
        <w:t xml:space="preserve">Strategija </w:t>
      </w:r>
      <w:r w:rsidR="0070144B">
        <w:rPr>
          <w:rFonts w:ascii="Arial" w:hAnsi="Arial"/>
          <w:b/>
          <w:color w:val="57825E"/>
          <w:sz w:val="20"/>
        </w:rPr>
        <w:t>lokalnega razvoja</w:t>
      </w:r>
      <w:r w:rsidRPr="003D6446">
        <w:rPr>
          <w:rFonts w:ascii="Arial" w:hAnsi="Arial"/>
          <w:b/>
          <w:color w:val="57825E"/>
          <w:sz w:val="20"/>
        </w:rPr>
        <w:t xml:space="preserve"> </w:t>
      </w:r>
    </w:p>
    <w:p w:rsidR="00E20791" w:rsidRPr="003D6446" w:rsidRDefault="00E20791" w:rsidP="00E20791">
      <w:pPr>
        <w:jc w:val="both"/>
        <w:rPr>
          <w:rFonts w:ascii="Arial" w:eastAsia="Arial" w:hAnsi="Arial" w:cs="Arial"/>
          <w:color w:val="373737" w:themeColor="background1" w:themeShade="40"/>
          <w:sz w:val="20"/>
          <w:szCs w:val="20"/>
        </w:rPr>
      </w:pPr>
      <w:r w:rsidRPr="003D6446">
        <w:rPr>
          <w:rFonts w:ascii="Arial" w:hAnsi="Arial"/>
          <w:color w:val="373737" w:themeColor="background1" w:themeShade="40"/>
          <w:sz w:val="20"/>
        </w:rPr>
        <w:t xml:space="preserve">Strategija </w:t>
      </w:r>
      <w:r w:rsidR="0070144B">
        <w:rPr>
          <w:rFonts w:ascii="Arial" w:hAnsi="Arial"/>
          <w:color w:val="373737" w:themeColor="background1" w:themeShade="40"/>
          <w:sz w:val="20"/>
        </w:rPr>
        <w:t>loklnega razvoja</w:t>
      </w:r>
      <w:r w:rsidRPr="003D6446">
        <w:rPr>
          <w:rFonts w:ascii="Arial" w:hAnsi="Arial"/>
          <w:color w:val="373737" w:themeColor="background1" w:themeShade="40"/>
          <w:sz w:val="20"/>
        </w:rPr>
        <w:t xml:space="preserve"> pomeni usklajene operacije, katerih namen je doseganje lokalnih ciljev in potreb in ki prispevajo k doseganju ciljev iz strategije Unije za pametno, trajnostno in vključujočo rast, ki jih oblikuje in izvaja lokalna akcijska skupina. </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Izvedbeni mehanizem</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 xml:space="preserve">Izvedbeni mehanizem je mogoče opredeliti kot „sklop pravil, postopkov in posameznih korakov, s katerimi se cilji politike preobrazijo v končne izvedbene ukrepe prejemnikov sredstev“. </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Uspešnost</w:t>
      </w:r>
    </w:p>
    <w:p w:rsidR="00E20791" w:rsidRPr="003D6446" w:rsidRDefault="00E20791" w:rsidP="00E20791">
      <w:pPr>
        <w:spacing w:line="276" w:lineRule="auto"/>
        <w:jc w:val="both"/>
        <w:rPr>
          <w:rFonts w:ascii="Arial" w:hAnsi="Arial" w:cs="Arial"/>
          <w:color w:val="373737" w:themeColor="background1" w:themeShade="40"/>
          <w:sz w:val="20"/>
          <w:szCs w:val="20"/>
        </w:rPr>
      </w:pPr>
      <w:r w:rsidRPr="003D6446">
        <w:rPr>
          <w:rFonts w:ascii="Arial" w:hAnsi="Arial"/>
          <w:color w:val="373737" w:themeColor="background1" w:themeShade="40"/>
          <w:sz w:val="20"/>
        </w:rPr>
        <w:t>Uspešnost pomeni, v kakšnem obsegu so bili doseženi cilji intervencije. Kazalnik uspešnosti se izračuna s povezovanjem kazalnika učinka, kazalnika rezultatov ali kazalnika vpliva s količinsko opredeljenim ciljem.</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Učinkovitost</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 xml:space="preserve">Najboljše razmerje med uporabljenimi sredstvi in rezultati, doseženimi pri doseganju določenega cilja z intervencijo. Učinkovitost se nanaša na vprašanje, ali bi bilo mogoče z enakim proračunom doseči več učinkov oziroma ali bi bilo </w:t>
      </w:r>
      <w:r w:rsidRPr="003D6446">
        <w:rPr>
          <w:rFonts w:ascii="Arial" w:hAnsi="Arial"/>
          <w:color w:val="373737" w:themeColor="background1" w:themeShade="40"/>
          <w:sz w:val="20"/>
        </w:rPr>
        <w:lastRenderedPageBreak/>
        <w:t>mogoče enake učinke doseči z manjšimi stroški. Kazalnik učinkovitosti se izračuna tako, da se uporabljeni proračunski vložki delijo s količino doseženih učinkov.</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 xml:space="preserve">Vrednotenje </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Vrednotenje je postopek presojanja intervencij glede na njihove rezultate, vplive in potrebe, ki naj bi bile z njimi izpolnjene. Pri vrednotenju se preučijo uspešnost, učinkovitost, usklajenost in ustreznost intervencije.</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Načrt vrednotenja</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Določa dejavnosti vrednotenja, vključno z institucionalnimi ureditvami (vodenjem vrednotenja) in določbami o upravljanju (vrednotenja) za celotno obdobje izvajanja programa.</w:t>
      </w:r>
    </w:p>
    <w:p w:rsidR="00E20791" w:rsidRPr="003D6446" w:rsidRDefault="00E20791" w:rsidP="00E20791">
      <w:pPr>
        <w:spacing w:line="276" w:lineRule="auto"/>
        <w:jc w:val="both"/>
        <w:rPr>
          <w:rFonts w:ascii="Arial" w:eastAsia="Arial" w:hAnsi="Arial" w:cs="Arial"/>
          <w:b/>
          <w:color w:val="57825E"/>
          <w:sz w:val="20"/>
          <w:szCs w:val="20"/>
        </w:rPr>
      </w:pPr>
      <w:r w:rsidRPr="003D6446">
        <w:rPr>
          <w:rFonts w:ascii="Arial" w:hAnsi="Arial"/>
          <w:b/>
          <w:color w:val="57825E"/>
          <w:sz w:val="20"/>
        </w:rPr>
        <w:t>Vprašanje za vrednotenje</w:t>
      </w:r>
    </w:p>
    <w:p w:rsidR="00E20791" w:rsidRPr="003D6446" w:rsidRDefault="00E20791" w:rsidP="00E20791">
      <w:pPr>
        <w:jc w:val="both"/>
        <w:rPr>
          <w:rFonts w:ascii="Arial" w:eastAsia="Arial" w:hAnsi="Arial" w:cs="Arial"/>
          <w:color w:val="373737" w:themeColor="background1" w:themeShade="40"/>
          <w:sz w:val="20"/>
          <w:szCs w:val="20"/>
        </w:rPr>
      </w:pPr>
      <w:r w:rsidRPr="003D6446">
        <w:rPr>
          <w:rFonts w:ascii="Arial" w:hAnsi="Arial"/>
          <w:color w:val="373737" w:themeColor="background1" w:themeShade="40"/>
          <w:sz w:val="20"/>
        </w:rPr>
        <w:t>Vprašanje, na katero morajo odgovoriti izvajalci vrednotenja. Navadno ga zastavijo naročniki vrednotenja. Vprašanja za vrednotenje so po navadi navedena v formalnih pogojih projektov vrednotenja.</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 xml:space="preserve">Izvajalec vrednotenja </w:t>
      </w:r>
    </w:p>
    <w:p w:rsidR="00E20791" w:rsidRPr="003D6446" w:rsidRDefault="00E20791" w:rsidP="00E20791">
      <w:pPr>
        <w:autoSpaceDE w:val="0"/>
        <w:autoSpaceDN w:val="0"/>
        <w:adjustRightInd w:val="0"/>
        <w:jc w:val="both"/>
        <w:rPr>
          <w:rFonts w:ascii="Arial" w:hAnsi="Arial" w:cs="Arial"/>
          <w:color w:val="373737" w:themeColor="background1" w:themeShade="40"/>
          <w:sz w:val="20"/>
          <w:szCs w:val="20"/>
        </w:rPr>
      </w:pPr>
      <w:r w:rsidRPr="003D6446">
        <w:rPr>
          <w:rFonts w:ascii="Arial" w:hAnsi="Arial"/>
          <w:color w:val="373737" w:themeColor="background1" w:themeShade="40"/>
          <w:sz w:val="20"/>
        </w:rPr>
        <w:t xml:space="preserve">Oseba, ki običajno v skupini izvaja vrednotenje pri zapletenih programih, ki zahtevajo različne spretnosti in usposobljenosti. Izvajalci vrednotenja zbirajo in razlagajo sekundarne podatke, zbirajo primarne podatke, izvajajo analize in pripravijo poročilo o vrednotenju. Biti morajo neodvisni od naročnika ali upravljavcev programa. </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Prednostno področje</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Evropska unija je opredelila šest prednostnih nalog na področju razvoja podeželja. Razdeljene so na 18 „prednostnih področij“, da se podrobneje določijo cilji posamezne prednostne naloge in olajša načrtovanje. Programi razvoja podeželja morajo vnaprej določati posamezne cilje v zvezi z vsakim prednostnim področjem. Države članice morajo med programskim obdobjem redno poročati o napredku pri doseganju teh ciljev.</w:t>
      </w:r>
    </w:p>
    <w:p w:rsidR="005A2F91" w:rsidRPr="003D6446" w:rsidRDefault="005A2F91" w:rsidP="00E20791">
      <w:pPr>
        <w:rPr>
          <w:rFonts w:ascii="Arial" w:eastAsia="Arial" w:hAnsi="Arial" w:cs="Arial"/>
          <w:b/>
          <w:color w:val="57825E"/>
          <w:sz w:val="20"/>
          <w:szCs w:val="20"/>
        </w:rPr>
      </w:pP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Ekvivalent polnega delovnega časa (EPDČ)</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Enote ekvivalenta polnega delovnega časa se uporabljajo zaradi boljše primerljivosti meritev zaposlenosti. Vrednosti za število oseb, ki delajo manj od standardnega delovnega časa delavca, ki dela celo leto polni delovni čas, se morajo pretvoriti v ekvivalent polne zaposlitve, pri čemer se upošteva delovni čas zaposlenega, ki v enoti dela polni delovni čas celo leto. V tej kategoriji so vključene osebe, ki delajo manj od standardnega delovnega dne, manj od standardnega števila delovnih dni v tednu ali manj od standardnega števila tednov/mesecev v letu. Pretvorba mora biti izvedena na podlagi števila delovnih ur, dni, tednov ali mesecev.</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 xml:space="preserve">Upravljanje </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 xml:space="preserve">Zajema institucije, procese in mehanizme, prek katerih javni, gospodarski in civilnodružbeni deležniki izražajo svoje interese, uveljavljajo zakonske pravice, izpolnjujejo obveznosti in zbližujejo različna stališča. </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 xml:space="preserve">Hierarhija ciljev </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To je orodje, ki je v pomoč pri analizi in sporočanju ciljev ter kaže, kako intervencije prispevajo h globalnim, vmesnim in operativnim ciljem. Te cilje razporedi po različnih ravneh (cilji, podcilji) v obliki hierarhije ali drevesa ter tako pokaže logične povezave med cilji in njihovimi podcilji. Na sintetičen način predstavlja različne intervencijske logike, ki izhajajo iz uredbe ter povezujejo posamezne dejavnosti in ukrepe s splošnimi cilji intervencije.</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 xml:space="preserve">Vpliv </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 xml:space="preserve">V postopku ocene vpliva izraz vpliv označuje vse spremembe, ki se pričakujejo zaradi izvajanja in uporabe posamezne možnosti politike/intervencije. Taki vplivi se lahko pojavijo v različnih časovnih okvirih, zadevajo različne akterje in so pomembni na različnih ravneh (lokalni, regionalni in nacionalni ravni ter ravni EU). V okviru vrednotenja se vpliv nanaša na spremembe, povezane s posamezno intervencijo, ki se zgodijo na daljši rok. </w:t>
      </w:r>
    </w:p>
    <w:p w:rsidR="001B7521" w:rsidRPr="003D6446" w:rsidRDefault="001B7521" w:rsidP="00E20791">
      <w:pPr>
        <w:rPr>
          <w:rFonts w:ascii="Arial" w:eastAsia="Arial" w:hAnsi="Arial" w:cs="Arial"/>
          <w:b/>
          <w:color w:val="57825E"/>
          <w:sz w:val="20"/>
          <w:szCs w:val="20"/>
        </w:rPr>
      </w:pPr>
      <w:r w:rsidRPr="003D6446">
        <w:br w:type="page"/>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lastRenderedPageBreak/>
        <w:t>Kazalnik</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Orodje za merjenje izpolnjevanja: cilja; uporabljenega sredstva; doseženega rezultata; dobljenega učinka; ali spremenljivke razmer (gospodarskih, družbenih ali okoljskih). Z informacijami, zagotovljenimi s kazalnikom, se merijo dejstva ali stališča. Kazalnik mora med drugim zagotoviti enostavne informacije, ki jih je mogoče razložiti in jih zlahka razumeta ponudnik in uporabnik informacije. Upravljavcem javnih intervencij mora pomagati pri komuniciranju, pogajanjih in odločanju. V ta namen je zaželeno, da se navezuje na merilo uspešnosti intervencije. Čim natančneje bi moral odražati to, kar naj bi se z njim merilo (veljavnost interpretacije). Kazalnik in njegova merska enota morata biti občutljiva. Izmerjena količina se mora bistveno spremeniti, če se spremeni spremenljivka, ki se meri.</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 xml:space="preserve">Notranja usklajenost </w:t>
      </w:r>
    </w:p>
    <w:p w:rsidR="00E20791" w:rsidRPr="003D6446" w:rsidRDefault="00E20791" w:rsidP="00E20791">
      <w:pPr>
        <w:jc w:val="both"/>
        <w:rPr>
          <w:rFonts w:ascii="Arial" w:eastAsia="Arial" w:hAnsi="Arial" w:cs="Arial"/>
          <w:color w:val="373737" w:themeColor="background1" w:themeShade="40"/>
          <w:sz w:val="20"/>
          <w:szCs w:val="20"/>
        </w:rPr>
      </w:pPr>
      <w:r w:rsidRPr="003D6446">
        <w:rPr>
          <w:rFonts w:ascii="Arial" w:hAnsi="Arial"/>
          <w:color w:val="373737" w:themeColor="background1" w:themeShade="40"/>
          <w:sz w:val="20"/>
        </w:rPr>
        <w:t xml:space="preserve">Ujemanje med različnimi cilji iste intervencije. Notranja usklajenost pomeni, da obstaja hierarhija ciljev, pri čemer tisti na dnu logično prispevajo k tistim nad njimi. </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Intervencija</w:t>
      </w:r>
    </w:p>
    <w:p w:rsidR="00E20791" w:rsidRPr="003D6446" w:rsidRDefault="00E20791" w:rsidP="00E20791">
      <w:pPr>
        <w:jc w:val="both"/>
        <w:rPr>
          <w:rFonts w:ascii="Arial" w:eastAsia="Arial" w:hAnsi="Arial" w:cs="Arial"/>
          <w:color w:val="373737" w:themeColor="background1" w:themeShade="40"/>
          <w:sz w:val="20"/>
          <w:szCs w:val="20"/>
        </w:rPr>
      </w:pPr>
      <w:r w:rsidRPr="003D6446">
        <w:rPr>
          <w:rFonts w:ascii="Arial" w:hAnsi="Arial"/>
          <w:color w:val="373737" w:themeColor="background1" w:themeShade="40"/>
          <w:sz w:val="20"/>
        </w:rPr>
        <w:t>Intervencija je krovni pojem, ki označuje najrazličnejše dejavnosti EU, vključno z: ukrepi, ki so ali niso povezani z izdatki, zakonodajo, akcijskimi načrti, mrežami.</w:t>
      </w:r>
    </w:p>
    <w:p w:rsidR="00E20791" w:rsidRPr="003D6446" w:rsidRDefault="00E20791" w:rsidP="00E20791">
      <w:pPr>
        <w:jc w:val="both"/>
        <w:rPr>
          <w:rFonts w:ascii="Arial" w:eastAsia="Arial" w:hAnsi="Arial" w:cs="Arial"/>
          <w:b/>
          <w:color w:val="57825E"/>
          <w:sz w:val="20"/>
          <w:szCs w:val="20"/>
        </w:rPr>
      </w:pPr>
      <w:r w:rsidRPr="003D6446">
        <w:rPr>
          <w:rFonts w:ascii="Arial" w:hAnsi="Arial"/>
          <w:b/>
          <w:color w:val="57825E"/>
          <w:sz w:val="20"/>
        </w:rPr>
        <w:t xml:space="preserve">Intervencijska logika </w:t>
      </w:r>
    </w:p>
    <w:p w:rsidR="00E20791" w:rsidRPr="003D6446" w:rsidRDefault="00E20791" w:rsidP="00E20791">
      <w:pPr>
        <w:jc w:val="both"/>
        <w:rPr>
          <w:rFonts w:ascii="Arial" w:hAnsi="Arial" w:cs="Arial"/>
          <w:b/>
          <w:color w:val="373737" w:themeColor="background1" w:themeShade="40"/>
          <w:sz w:val="20"/>
          <w:szCs w:val="20"/>
        </w:rPr>
      </w:pPr>
      <w:r w:rsidRPr="003D6446">
        <w:rPr>
          <w:rFonts w:ascii="Arial" w:hAnsi="Arial"/>
          <w:color w:val="373737" w:themeColor="background1" w:themeShade="40"/>
          <w:sz w:val="20"/>
        </w:rPr>
        <w:t>Intervencijska logika je logična povezava med težavo, ki jo je treba rešiti (ali ciljem, ki ga je treba izpolniti), temeljnimi razlogi za težavo in razpoložljivimi možnostmi politike (ali dejansko sprejetimi ukrepi EU) za rešitev težave ali dosego cilja. Uporablja se v vnaprejšnjih ocenah vpliva in naknadnih vrednotenjih.</w:t>
      </w:r>
    </w:p>
    <w:p w:rsidR="00E20791" w:rsidRPr="003D6446" w:rsidRDefault="00E20791" w:rsidP="00E20791">
      <w:pPr>
        <w:jc w:val="both"/>
        <w:rPr>
          <w:rFonts w:ascii="Arial" w:eastAsia="Arial" w:hAnsi="Arial" w:cs="Arial"/>
          <w:b/>
          <w:color w:val="57825E"/>
          <w:sz w:val="20"/>
          <w:szCs w:val="20"/>
        </w:rPr>
      </w:pPr>
      <w:r w:rsidRPr="003D6446">
        <w:rPr>
          <w:rFonts w:ascii="Arial" w:hAnsi="Arial"/>
          <w:b/>
          <w:color w:val="57825E"/>
          <w:sz w:val="20"/>
        </w:rPr>
        <w:t>Merila za presojo</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 xml:space="preserve">Znana tudi kot merila vrednotenja; določajo vidik vrednotene intervencije, ki bo omogočil oceno njene ustreznosti ali uspešnosti. Merila za presojo so tesno povezana z vprašanji za vrednotenje, saj se merilo uporabi pri odgovoru na vprašanje za vrednotenje. Iz vsakega vprašanja se izpelje eno ali več meril za presojo. </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LEADER</w:t>
      </w:r>
    </w:p>
    <w:p w:rsidR="00E20791" w:rsidRPr="003D6446" w:rsidRDefault="00E20791" w:rsidP="00E20791">
      <w:pPr>
        <w:pStyle w:val="Default"/>
        <w:spacing w:after="120" w:line="280" w:lineRule="atLeast"/>
        <w:jc w:val="both"/>
        <w:rPr>
          <w:rFonts w:ascii="Arial" w:hAnsi="Arial" w:cs="Arial"/>
          <w:color w:val="373737" w:themeColor="background1" w:themeShade="40"/>
          <w:sz w:val="20"/>
          <w:szCs w:val="20"/>
        </w:rPr>
      </w:pPr>
      <w:r w:rsidRPr="003D6446">
        <w:rPr>
          <w:rFonts w:ascii="Arial" w:hAnsi="Arial"/>
          <w:color w:val="373737" w:themeColor="background1" w:themeShade="40"/>
          <w:sz w:val="20"/>
        </w:rPr>
        <w:t xml:space="preserve">Izraz je francoska kratica, ki pomeni Liaison Entre Actions de Développement de lʼEconomie Rurale (v slovenščini: „povezave med ukrepi za razvoj podeželskega gospodarstva“). Gre za metodo mobiliziranja in razvoja podeželskih skupnostih z lokalnimi javno-zasebnimi partnerstvi (lokalne akcijske skupine), ki jih vodijo lokalne skupnosti. Podeželskim prebivalcem, skupinam in podjetjem pomaga preučiti možnosti na njihovem območju ter jih spodbuja k izvajanju celostnih in inovativnih strategij za lokalni razvoj. V prvih dveh generacijah je bil kot pobuda Skupnosti (Leader I: 1991–1993, ki mu je sledil Leader II: 1994–1999) osredotočen na prikrajšana podeželska območja. V obdobju 2000–2006 (Leader+) je bila metoda razširjena na vse vrste podeželskih območij. Pristop je bil nato v obdobju 2007–2013 posodobljen kot sestavni del programov razvoja podeželja Evropske unije, ki zajemajo približno 2 200 podeželskih območij v 27 državah članicah. V letu 2007 se je pristop Leader razširil na ribiški sektor. V obdobju 2014–2020 se pristop Leader nadaljuje v okviru razvoja podeželja. Kot skupni instrument, imenovan </w:t>
      </w:r>
      <w:r w:rsidR="005E4413">
        <w:rPr>
          <w:rFonts w:ascii="Arial" w:hAnsi="Arial"/>
          <w:color w:val="373737" w:themeColor="background1" w:themeShade="40"/>
          <w:sz w:val="20"/>
        </w:rPr>
        <w:t>CLLD,</w:t>
      </w:r>
      <w:r w:rsidRPr="003D6446">
        <w:rPr>
          <w:rFonts w:ascii="Arial" w:hAnsi="Arial"/>
          <w:color w:val="373737" w:themeColor="background1" w:themeShade="40"/>
          <w:sz w:val="20"/>
        </w:rPr>
        <w:t xml:space="preserve"> je na voljo tudi v okviru kohezijske politike. </w:t>
      </w:r>
    </w:p>
    <w:p w:rsidR="00E20791" w:rsidRPr="003D6446" w:rsidRDefault="00E20791" w:rsidP="00E20791">
      <w:pPr>
        <w:pStyle w:val="Default"/>
        <w:spacing w:after="120" w:line="280" w:lineRule="atLeast"/>
        <w:jc w:val="both"/>
        <w:rPr>
          <w:rFonts w:ascii="Arial" w:eastAsia="Arial" w:hAnsi="Arial" w:cs="Arial"/>
          <w:b/>
          <w:color w:val="57825E"/>
          <w:sz w:val="20"/>
          <w:szCs w:val="20"/>
        </w:rPr>
      </w:pPr>
      <w:r w:rsidRPr="003D6446">
        <w:rPr>
          <w:rFonts w:ascii="Arial" w:hAnsi="Arial"/>
          <w:b/>
          <w:color w:val="57825E"/>
          <w:sz w:val="20"/>
        </w:rPr>
        <w:t xml:space="preserve">Metoda LEADER </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Pri metodi LEADER gre za kombinirano uporabo načel pristopa LEADER:</w:t>
      </w:r>
    </w:p>
    <w:p w:rsidR="00E20791" w:rsidRPr="003D6446"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sidRPr="003D6446">
        <w:rPr>
          <w:rFonts w:ascii="Arial" w:hAnsi="Arial"/>
          <w:color w:val="373737" w:themeColor="background1" w:themeShade="40"/>
          <w:sz w:val="20"/>
        </w:rPr>
        <w:t>pristop od spodaj navzgor;</w:t>
      </w:r>
    </w:p>
    <w:p w:rsidR="00E20791" w:rsidRPr="003D6446"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sidRPr="003D6446">
        <w:rPr>
          <w:rFonts w:ascii="Arial" w:hAnsi="Arial"/>
          <w:color w:val="373737" w:themeColor="background1" w:themeShade="40"/>
          <w:sz w:val="20"/>
        </w:rPr>
        <w:t>pristop po posameznem območju;</w:t>
      </w:r>
    </w:p>
    <w:p w:rsidR="00E20791" w:rsidRPr="003D6446"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sidRPr="003D6446">
        <w:rPr>
          <w:rFonts w:ascii="Arial" w:hAnsi="Arial"/>
          <w:color w:val="373737" w:themeColor="background1" w:themeShade="40"/>
          <w:sz w:val="20"/>
        </w:rPr>
        <w:t>lokalno partnerstvo;</w:t>
      </w:r>
    </w:p>
    <w:p w:rsidR="00E20791" w:rsidRPr="003D6446"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sidRPr="003D6446">
        <w:rPr>
          <w:rFonts w:ascii="Arial" w:hAnsi="Arial"/>
          <w:color w:val="373737" w:themeColor="background1" w:themeShade="40"/>
          <w:sz w:val="20"/>
        </w:rPr>
        <w:t>večsektorsko povezovanje;</w:t>
      </w:r>
    </w:p>
    <w:p w:rsidR="00E20791" w:rsidRPr="003D6446"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sidRPr="003D6446">
        <w:rPr>
          <w:rFonts w:ascii="Arial" w:hAnsi="Arial"/>
          <w:color w:val="373737" w:themeColor="background1" w:themeShade="40"/>
          <w:sz w:val="20"/>
        </w:rPr>
        <w:t>mreženje;</w:t>
      </w:r>
    </w:p>
    <w:p w:rsidR="00E20791" w:rsidRPr="003D6446"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sidRPr="003D6446">
        <w:rPr>
          <w:rFonts w:ascii="Arial" w:hAnsi="Arial"/>
          <w:color w:val="373737" w:themeColor="background1" w:themeShade="40"/>
          <w:sz w:val="20"/>
        </w:rPr>
        <w:t>inovacije;</w:t>
      </w:r>
    </w:p>
    <w:p w:rsidR="00E20791" w:rsidRPr="003D6446" w:rsidRDefault="00E2079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sidRPr="003D6446">
        <w:rPr>
          <w:rFonts w:ascii="Arial" w:hAnsi="Arial"/>
          <w:color w:val="373737" w:themeColor="background1" w:themeShade="40"/>
          <w:sz w:val="20"/>
        </w:rPr>
        <w:t>medteritorialno in mednarodno sodelovanje.</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Spremljanje</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 xml:space="preserve">Izčrpno in redno preverjanje sredstev, učinkov in rezultatov javnih intervencij. Spremljanje temelji na sistemu usklajenega obveščanja, ki vključuje poročila, preglede, bilance, kazalnike itd. Informacije v sistem spremljanja zagotavljajo predvsem upravičenci, uporabljajo pa se večinoma za usmerjanje javnih intervencij. Kadar spremljanje vključuje presojo, se ta presoja nanaša na doseganje operativnih ciljev. Spremljanje naj bi zagotovilo tudi povratne informacije in neposredno učenje. Na splošno so </w:t>
      </w:r>
      <w:r w:rsidRPr="003D6446">
        <w:rPr>
          <w:rFonts w:ascii="Arial" w:hAnsi="Arial"/>
          <w:color w:val="373737" w:themeColor="background1" w:themeShade="40"/>
          <w:sz w:val="20"/>
        </w:rPr>
        <w:lastRenderedPageBreak/>
        <w:t xml:space="preserve">zanj odgovorni akterji, pristojni za izvajanje intervencije. </w:t>
      </w:r>
    </w:p>
    <w:p w:rsidR="00E20791" w:rsidRPr="003D6446" w:rsidRDefault="00E20791" w:rsidP="00E20791">
      <w:pPr>
        <w:rPr>
          <w:rFonts w:ascii="Arial" w:hAnsi="Arial" w:cs="Arial"/>
          <w:color w:val="373737" w:themeColor="background1" w:themeShade="40"/>
          <w:sz w:val="20"/>
          <w:szCs w:val="20"/>
        </w:rPr>
      </w:pPr>
      <w:r w:rsidRPr="003D6446">
        <w:rPr>
          <w:rFonts w:ascii="Arial" w:hAnsi="Arial"/>
          <w:b/>
          <w:color w:val="57825E"/>
          <w:sz w:val="20"/>
        </w:rPr>
        <w:t xml:space="preserve">Neto učinek </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 xml:space="preserve">Učinek, ki ga je mogoče pripisati izključno in samo javni intervenciji, v nasprotju z očitnimi spremembami ali bruto učinki. Za oceno neto učinkov na podlagi bruto učinkov je treba odšteti spremembe, ki bi se zgodile tudi brez javne intervencije in jih torej ni mogoče pripisati intervenciji, ker jih povzročijo moteči dejavniki (hipotetični primer). Na primer, število zaposlenih v podprtih podjetjih se zdi nespremenjeno (sprememba ali bruto učinek enak nič). Vendar se ocenjuje, da bi bilo brez podpore 400 presežnih delavcev (hipotetični primer). Tako je bilo ohranjenih 400 delovnih mest (neto učinek). </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 xml:space="preserve">Cilj </w:t>
      </w:r>
    </w:p>
    <w:p w:rsidR="00E20791" w:rsidRPr="003D6446" w:rsidRDefault="00E20791" w:rsidP="00E20791">
      <w:pPr>
        <w:jc w:val="both"/>
        <w:rPr>
          <w:rFonts w:ascii="Arial" w:eastAsia="Arial" w:hAnsi="Arial" w:cs="Arial"/>
          <w:b/>
          <w:color w:val="373737" w:themeColor="background1" w:themeShade="40"/>
          <w:sz w:val="20"/>
          <w:szCs w:val="20"/>
        </w:rPr>
      </w:pPr>
      <w:r w:rsidRPr="003D6446">
        <w:rPr>
          <w:rFonts w:ascii="Arial" w:hAnsi="Arial"/>
          <w:color w:val="373737" w:themeColor="background1" w:themeShade="40"/>
          <w:sz w:val="20"/>
        </w:rPr>
        <w:t>Jasna in izrecna začetna navedba učinkov, ki jih je treba doseči z javno intervencijo. Kvantitativni cilj se navede v obliki kazalnikov, kvalitativni cilj pa v obliki deskriptorjev. Posebni cilji se nanašajo na rezultate in vplive intervencije na neposredne upravičence. Globalni cilj ustreza cilju intervencije. Cilj intervencije je doseči vpliv, izražen v globalnem smislu, na primer zmanjšati razlike v stopnjah razvoja med regijami. Cilji so lahko tudi vmesni. Cilji, ki določajo učinke, ki jih je treba doseči, se imenujejo operativni cilji. Če cilji javne intervencije niso vnaprej jasno določeni, se lahko naknadno pojasnijo v okviru vrednotenja. V tem primeru je priporočljivo, da se navedejo implicitni cilji. Cilji bi morali biti izraženi kot SMART (Specific, Measurable, Achievable, Realistic, Time-dependent – specifični, merljivi, dosegljivi, relevantni in časovno opredeljeni).</w:t>
      </w:r>
      <w:r w:rsidRPr="003D6446">
        <w:rPr>
          <w:rFonts w:ascii="Arial" w:hAnsi="Arial"/>
          <w:b/>
          <w:color w:val="373737" w:themeColor="background1" w:themeShade="40"/>
          <w:sz w:val="20"/>
        </w:rPr>
        <w:t xml:space="preserve"> </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Partnerski sporazum</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Je dokument, ki ga pripravi država članica skupaj s partnerji v skladu z načelom upravljanja na več ravneh in v katerem so opredeljene strategija države članice, prednostne naloge in ureditve za uspešno in učinkovito uporabo skladov ESI pri izvajanju strategije Unije za pametno, trajnostno in vključujočo rast, ki ga potrdi Komisija na podlagi ocene in v dialogu z zadevno državo članico.</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 xml:space="preserve">Primarni prispevki pristopa </w:t>
      </w:r>
      <w:r w:rsidR="003E4E8C">
        <w:rPr>
          <w:rFonts w:ascii="Arial" w:hAnsi="Arial"/>
          <w:b/>
          <w:color w:val="57825E"/>
          <w:sz w:val="20"/>
        </w:rPr>
        <w:t>LEADER/CLLD</w:t>
      </w:r>
    </w:p>
    <w:p w:rsidR="00E20791" w:rsidRPr="003D6446" w:rsidRDefault="00E20791" w:rsidP="00E20791">
      <w:pPr>
        <w:spacing w:line="276" w:lineRule="auto"/>
        <w:jc w:val="both"/>
        <w:rPr>
          <w:rFonts w:ascii="Arial" w:hAnsi="Arial" w:cs="Arial"/>
          <w:color w:val="373737" w:themeColor="background1" w:themeShade="40"/>
          <w:sz w:val="20"/>
          <w:szCs w:val="20"/>
        </w:rPr>
      </w:pPr>
      <w:r w:rsidRPr="003D6446">
        <w:rPr>
          <w:rFonts w:ascii="Arial" w:hAnsi="Arial"/>
          <w:color w:val="373737" w:themeColor="background1" w:themeShade="40"/>
          <w:sz w:val="20"/>
        </w:rPr>
        <w:t xml:space="preserve">Neposredni prispevki operacij, izvedenih v okviru pristopa </w:t>
      </w:r>
      <w:r w:rsidR="00BC3482">
        <w:rPr>
          <w:rFonts w:ascii="Arial" w:hAnsi="Arial"/>
          <w:color w:val="373737" w:themeColor="background1" w:themeShade="40"/>
          <w:sz w:val="20"/>
        </w:rPr>
        <w:t>LEADER/CLLD,</w:t>
      </w:r>
      <w:r w:rsidRPr="003D6446">
        <w:rPr>
          <w:rFonts w:ascii="Arial" w:hAnsi="Arial"/>
          <w:color w:val="373737" w:themeColor="background1" w:themeShade="40"/>
          <w:sz w:val="20"/>
        </w:rPr>
        <w:t xml:space="preserve"> k cilju, ki se navezuje na glavno prednostno področje (običajno 6B – lokalni razvoj podeželskih območij), v okviru katerega je pristop </w:t>
      </w:r>
      <w:r w:rsidR="00F644BE">
        <w:rPr>
          <w:rFonts w:ascii="Arial" w:hAnsi="Arial"/>
          <w:color w:val="373737" w:themeColor="background1" w:themeShade="40"/>
          <w:sz w:val="20"/>
        </w:rPr>
        <w:t>LEADER/CLLD</w:t>
      </w:r>
      <w:r w:rsidRPr="003D6446">
        <w:rPr>
          <w:rFonts w:ascii="Arial" w:hAnsi="Arial"/>
          <w:color w:val="373737" w:themeColor="background1" w:themeShade="40"/>
          <w:sz w:val="20"/>
        </w:rPr>
        <w:t xml:space="preserve"> načrtovan.</w:t>
      </w:r>
    </w:p>
    <w:p w:rsidR="00E20791" w:rsidRPr="003D6446" w:rsidRDefault="00D25361" w:rsidP="00E20791">
      <w:pPr>
        <w:rPr>
          <w:rFonts w:ascii="Arial" w:eastAsia="Arial" w:hAnsi="Arial" w:cs="Arial"/>
          <w:b/>
          <w:color w:val="57825E"/>
          <w:sz w:val="20"/>
          <w:szCs w:val="20"/>
        </w:rPr>
      </w:pPr>
      <w:r>
        <w:rPr>
          <w:rFonts w:ascii="Arial" w:hAnsi="Arial"/>
          <w:b/>
          <w:color w:val="57825E"/>
          <w:sz w:val="20"/>
        </w:rPr>
        <w:t>Pogramsko specifična v</w:t>
      </w:r>
      <w:r w:rsidR="00E20791" w:rsidRPr="003D6446">
        <w:rPr>
          <w:rFonts w:ascii="Arial" w:hAnsi="Arial"/>
          <w:b/>
          <w:color w:val="57825E"/>
          <w:sz w:val="20"/>
        </w:rPr>
        <w:t>prašanj</w:t>
      </w:r>
      <w:r>
        <w:rPr>
          <w:rFonts w:ascii="Arial" w:hAnsi="Arial"/>
          <w:b/>
          <w:color w:val="57825E"/>
          <w:sz w:val="20"/>
        </w:rPr>
        <w:t>a</w:t>
      </w:r>
      <w:r w:rsidR="00E20791" w:rsidRPr="003D6446">
        <w:rPr>
          <w:rFonts w:ascii="Arial" w:hAnsi="Arial"/>
          <w:b/>
          <w:color w:val="57825E"/>
          <w:sz w:val="20"/>
        </w:rPr>
        <w:t xml:space="preserve"> za vrednotenje</w:t>
      </w:r>
    </w:p>
    <w:p w:rsidR="00E20791" w:rsidRPr="003D6446" w:rsidRDefault="00D2536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Programsko specifična v</w:t>
      </w:r>
      <w:r w:rsidR="00E20791" w:rsidRPr="003D6446">
        <w:rPr>
          <w:rFonts w:ascii="Arial" w:hAnsi="Arial"/>
          <w:color w:val="373737" w:themeColor="background1" w:themeShade="40"/>
          <w:sz w:val="20"/>
        </w:rPr>
        <w:t>prašanja za vrednotenje se oblikujejo za vrednotenje posameznega programa, da bi se zagotovilo boljše razumevanje splošnega izvajanja tega programa ali da bi se upoštevali njegovi posebni cilji. V nasprotju s takimi vprašanji se „skupna“ vprašanja za vrednotenje uporabljajo za vse programe.</w:t>
      </w:r>
    </w:p>
    <w:p w:rsidR="00E20791" w:rsidRPr="003D6446" w:rsidRDefault="00E20791" w:rsidP="00E20791">
      <w:pPr>
        <w:rPr>
          <w:rFonts w:ascii="Arial" w:eastAsia="Arial" w:hAnsi="Arial" w:cs="Arial"/>
          <w:b/>
          <w:color w:val="57825E"/>
          <w:sz w:val="20"/>
          <w:szCs w:val="20"/>
        </w:rPr>
      </w:pPr>
    </w:p>
    <w:p w:rsidR="00E20791" w:rsidRPr="003D6446" w:rsidRDefault="0041782B" w:rsidP="00E20791">
      <w:pPr>
        <w:rPr>
          <w:rFonts w:ascii="Arial" w:eastAsia="Arial" w:hAnsi="Arial" w:cs="Arial"/>
          <w:b/>
          <w:color w:val="57825E"/>
          <w:sz w:val="20"/>
          <w:szCs w:val="20"/>
        </w:rPr>
      </w:pPr>
      <w:r>
        <w:rPr>
          <w:rFonts w:ascii="Arial" w:hAnsi="Arial"/>
          <w:b/>
          <w:color w:val="57825E"/>
          <w:sz w:val="20"/>
        </w:rPr>
        <w:t>Programsko specifični k</w:t>
      </w:r>
      <w:r w:rsidR="00E20791" w:rsidRPr="003D6446">
        <w:rPr>
          <w:rFonts w:ascii="Arial" w:hAnsi="Arial"/>
          <w:b/>
          <w:color w:val="57825E"/>
          <w:sz w:val="20"/>
        </w:rPr>
        <w:t>azalnik</w:t>
      </w:r>
      <w:r>
        <w:rPr>
          <w:rFonts w:ascii="Arial" w:hAnsi="Arial"/>
          <w:b/>
          <w:color w:val="57825E"/>
          <w:sz w:val="20"/>
        </w:rPr>
        <w:t>i</w:t>
      </w:r>
      <w:r w:rsidR="00E20791" w:rsidRPr="003D6446">
        <w:rPr>
          <w:rFonts w:ascii="Arial" w:hAnsi="Arial"/>
          <w:b/>
          <w:color w:val="57825E"/>
          <w:sz w:val="20"/>
        </w:rPr>
        <w:t xml:space="preserve"> </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 xml:space="preserve">Kazalnik je kvantitativni ali kvalitativni dejavnik ali spremenljivka, ki je preprosto in zanesljivo sredstvo za merjenje dosežkov, prikaz sprememb, povezanih z intervencijo, ali oceno uspešnosti akterja razvoja. Sklop skupnih kazalnikov, katerih uporaba je obvezna za vse države članice, se uporablja za merjenje dosežkov ter sprememb na ravni programa in evropski ravni. Ker skupni kazalniki morda ne izražajo vseh učinkov dejavnosti programa, so organi upravljanja v državah članicah pozvani, naj sklop skupnih kazalnikov dopolnijo z določitvijo dodatnih kazalnikov, da se zajamejo vsi predvideni učinki določenega programa, zlasti za nacionalne prednostne naloge in posebne ukrepe za posamezno lokacijo. Ti dodatni kazalniki se imenujejo </w:t>
      </w:r>
      <w:r w:rsidR="0041782B">
        <w:rPr>
          <w:rFonts w:ascii="Arial" w:hAnsi="Arial"/>
          <w:color w:val="373737" w:themeColor="background1" w:themeShade="40"/>
          <w:sz w:val="20"/>
        </w:rPr>
        <w:t xml:space="preserve">programsko specifični </w:t>
      </w:r>
      <w:r w:rsidRPr="003D6446">
        <w:rPr>
          <w:rFonts w:ascii="Arial" w:hAnsi="Arial"/>
          <w:color w:val="373737" w:themeColor="background1" w:themeShade="40"/>
          <w:sz w:val="20"/>
        </w:rPr>
        <w:t>kazalniki.</w:t>
      </w:r>
    </w:p>
    <w:p w:rsidR="001B7521" w:rsidRPr="003D6446" w:rsidRDefault="001B7521">
      <w:pPr>
        <w:spacing w:after="0" w:line="240" w:lineRule="auto"/>
        <w:rPr>
          <w:rFonts w:ascii="Arial" w:eastAsia="Arial" w:hAnsi="Arial" w:cs="Arial"/>
          <w:b/>
          <w:color w:val="57825E"/>
          <w:sz w:val="20"/>
          <w:szCs w:val="20"/>
        </w:rPr>
      </w:pPr>
      <w:r w:rsidRPr="003D6446">
        <w:br w:type="page"/>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lastRenderedPageBreak/>
        <w:t>Kvalitativni kazalnik</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Opis – v obliki jedrnate, jasne in nespremenljive izjave – cilja, ki ga je treba doseči, ali doseženega vpliva. Ureditev deskriptorjev v obliki strukturirane mreže je lahko prvi korak pri oblikovanju kazalnika. Če je bilo vnaprej določenih več deskriptorjev, se lahko z njimi oblikuje mreža za opazovanje. Z njo se lahko pojav ali sprememba kvalitativno in strukturirano opazuje in opiše. Pri vrednotenju si ni mogoče privoščiti, da bi se pomemben cilj ali vpliv izključil iz analize samo zato, ker ga je težko izmeriti kvantitativno, če se dejansko šteje, da je pomemben. V tem primeru je zaželeno, da se zberejo kvalitativni podatki in razvrstijo na podlagi deskriptorjev.</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Priporočila</w:t>
      </w:r>
    </w:p>
    <w:p w:rsidR="00E20791" w:rsidRPr="003D6446" w:rsidRDefault="00E20791" w:rsidP="00E20791">
      <w:pPr>
        <w:spacing w:line="276" w:lineRule="auto"/>
        <w:jc w:val="both"/>
        <w:rPr>
          <w:rFonts w:ascii="Arial" w:hAnsi="Arial" w:cs="Arial"/>
          <w:color w:val="373737" w:themeColor="background1" w:themeShade="40"/>
          <w:sz w:val="20"/>
          <w:szCs w:val="20"/>
        </w:rPr>
      </w:pPr>
      <w:r w:rsidRPr="003D6446">
        <w:rPr>
          <w:rFonts w:ascii="Arial" w:hAnsi="Arial"/>
          <w:color w:val="373737" w:themeColor="background1" w:themeShade="40"/>
          <w:sz w:val="20"/>
        </w:rPr>
        <w:t>Predlogi, namenjeni povečanju ustreznosti, uspešnosti, učinkovitosti, dodane vrednosti in usklajenosti programa/strategije; ponovnemu oblikovanju ciljev in ukrepov in/ali prerazporeditvi sredstev. Priporočila bi se morala navezovati na z dokazi podprte zaključke.</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 xml:space="preserve">Ustreznost </w:t>
      </w:r>
    </w:p>
    <w:p w:rsidR="00E20791" w:rsidRPr="003D6446" w:rsidRDefault="00E20791" w:rsidP="00E20791">
      <w:pPr>
        <w:spacing w:line="276" w:lineRule="auto"/>
        <w:jc w:val="both"/>
        <w:rPr>
          <w:rFonts w:ascii="Arial" w:hAnsi="Arial" w:cs="Arial"/>
          <w:color w:val="373737" w:themeColor="background1" w:themeShade="40"/>
          <w:sz w:val="20"/>
          <w:szCs w:val="20"/>
        </w:rPr>
      </w:pPr>
      <w:r w:rsidRPr="003D6446">
        <w:rPr>
          <w:rFonts w:ascii="Arial" w:hAnsi="Arial"/>
          <w:color w:val="373737" w:themeColor="background1" w:themeShade="40"/>
          <w:sz w:val="20"/>
        </w:rPr>
        <w:t>Obseg, v katerem cilji intervencije upoštevajo potrebe, težave in vprašanja. Vprašanja glede ustreznosti so zlasti pomembna pri predhodnem vrednotenju, saj je poudarek na izbrani strategiji ali njeni utemeljitvi.</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 xml:space="preserve">Zanesljivost </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Kakovost zbiranja podatkov o vrednotenju, kadar uporabljeni protokol omogoča, da se med opazovanji, ki se ponovijo v popolnoma enakih pogojih, pridobijo podobne informacije. Odvisna je od skladnosti s pravili za vzorčenje in orodij, ki se uporabljajo za zbiranje in beleženje kvantitativnih in kvalitativnih informacij.</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 xml:space="preserve">Rezultat </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 xml:space="preserve">Prednost (ali slabost), ki jo neposredni upravičenci pridobijo na koncu sodelovanja v javni intervenciji ali takoj po dokončanju javnega objekta. Rezultate je mogoče opaziti, ko izvajalec konča izvajanje ukrepa ter utemelji način uporabe in upravljanja dodeljenih sredstev. Na tej točki lahko izvajalec na primer pokaže, da se je zaradi izgradnje ceste izboljšala dostopnost ali da so podjetja, ki so prejela nasvete, izrazila </w:t>
      </w:r>
      <w:r w:rsidRPr="003D6446">
        <w:rPr>
          <w:rFonts w:ascii="Arial" w:hAnsi="Arial"/>
          <w:color w:val="373737" w:themeColor="background1" w:themeShade="40"/>
          <w:sz w:val="20"/>
        </w:rPr>
        <w:t>zadovoljstvo. Izvajalci lahko redno spremljajo rezultate. Izvajanje intervencije morajo prilagoditi v skladu z doseženimi rezultati.</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 xml:space="preserve">Sekundarni prispevki pristopa </w:t>
      </w:r>
      <w:r w:rsidR="003E4E8C">
        <w:rPr>
          <w:rFonts w:ascii="Arial" w:hAnsi="Arial"/>
          <w:b/>
          <w:color w:val="57825E"/>
          <w:sz w:val="20"/>
        </w:rPr>
        <w:t>LEADER/CLLD</w:t>
      </w:r>
    </w:p>
    <w:p w:rsidR="00E20791" w:rsidRPr="003D6446" w:rsidRDefault="00E20791" w:rsidP="00E20791">
      <w:pPr>
        <w:spacing w:line="276" w:lineRule="auto"/>
        <w:jc w:val="both"/>
        <w:rPr>
          <w:rFonts w:ascii="Arial" w:eastAsia="Arial" w:hAnsi="Arial" w:cs="Arial"/>
          <w:color w:val="373737" w:themeColor="background1" w:themeShade="40"/>
          <w:sz w:val="20"/>
          <w:szCs w:val="20"/>
        </w:rPr>
      </w:pPr>
      <w:r w:rsidRPr="003D6446">
        <w:rPr>
          <w:rFonts w:ascii="Arial" w:hAnsi="Arial"/>
          <w:color w:val="373737" w:themeColor="background1" w:themeShade="40"/>
          <w:sz w:val="20"/>
        </w:rPr>
        <w:t xml:space="preserve">Prispevki operacij, izvedenih v okviru pristopa </w:t>
      </w:r>
      <w:r w:rsidR="00BC3482">
        <w:rPr>
          <w:rFonts w:ascii="Arial" w:hAnsi="Arial"/>
          <w:color w:val="373737" w:themeColor="background1" w:themeShade="40"/>
          <w:sz w:val="20"/>
        </w:rPr>
        <w:t>LEADER/CLLD,</w:t>
      </w:r>
      <w:r w:rsidRPr="003D6446">
        <w:rPr>
          <w:rFonts w:ascii="Arial" w:hAnsi="Arial"/>
          <w:color w:val="373737" w:themeColor="background1" w:themeShade="40"/>
          <w:sz w:val="20"/>
        </w:rPr>
        <w:t xml:space="preserve"> k dodatnim prednostnim področjem, ki niso glavno prednostno področje (običajno prednostno področje 6B), v okviru katerega je pristop </w:t>
      </w:r>
      <w:r w:rsidR="00F644BE">
        <w:rPr>
          <w:rFonts w:ascii="Arial" w:hAnsi="Arial"/>
          <w:color w:val="373737" w:themeColor="background1" w:themeShade="40"/>
          <w:sz w:val="20"/>
        </w:rPr>
        <w:t>LEADER/CLLD</w:t>
      </w:r>
      <w:r w:rsidRPr="003D6446">
        <w:rPr>
          <w:rFonts w:ascii="Arial" w:hAnsi="Arial"/>
          <w:color w:val="373737" w:themeColor="background1" w:themeShade="40"/>
          <w:sz w:val="20"/>
        </w:rPr>
        <w:t xml:space="preserve"> načrtovan in h kateremu primarno prispeva. Sekundarni prispevek je lahko prevladujoč ali dodaten. Prevladujoči sekundarni prispevki k prednostnemu področju, h kateremu operacija prispeva bistveno. Dodatni sekundarni prispevki k prednostnemu področju, h kateremu operacija prispeva, vendar ne bistveno.</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Samoocenjevanje</w:t>
      </w:r>
    </w:p>
    <w:p w:rsidR="00E20791" w:rsidRPr="003D6446" w:rsidRDefault="00E20791" w:rsidP="00E20791">
      <w:pPr>
        <w:spacing w:line="276" w:lineRule="auto"/>
        <w:jc w:val="both"/>
        <w:rPr>
          <w:rFonts w:ascii="Arial" w:eastAsia="Arial" w:hAnsi="Arial" w:cs="Arial"/>
          <w:color w:val="373737" w:themeColor="background1" w:themeShade="40"/>
          <w:sz w:val="20"/>
          <w:szCs w:val="20"/>
        </w:rPr>
      </w:pPr>
      <w:r w:rsidRPr="003D6446">
        <w:rPr>
          <w:rFonts w:ascii="Arial" w:hAnsi="Arial"/>
          <w:color w:val="373737" w:themeColor="background1" w:themeShade="40"/>
          <w:sz w:val="20"/>
        </w:rPr>
        <w:t>Samoocenjevanje je formativen proces, ki ga oblikujejo in izvajajo tisti, ki izvajajo intervencijo ali so vključeni vanjo (npr. upravljavski organi, organi odločanja, upravičenci). S samoocenjevanjem se zagotovi vpogled v dejavnosti, pri čemer je poudarek na splošni uspešnosti. Sodelujoči akterji – s pomočjo zunanjega moderatorja ali brez njega – analizirajo svoj način opravljanja nalog in se vprašajo, kako prispevajo k doseganju dogovorjenih ciljev. Participativna narava samoocenjevanja sproži učinke učenja med vsemi sodelujočimi.</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Družbeni kapital</w:t>
      </w:r>
    </w:p>
    <w:p w:rsidR="00E20791" w:rsidRPr="003D6446" w:rsidRDefault="00E20791" w:rsidP="00E20791">
      <w:pPr>
        <w:spacing w:line="276" w:lineRule="auto"/>
        <w:jc w:val="both"/>
        <w:rPr>
          <w:rFonts w:ascii="Arial" w:hAnsi="Arial" w:cs="Arial"/>
          <w:color w:val="373737" w:themeColor="background1" w:themeShade="40"/>
          <w:sz w:val="20"/>
          <w:szCs w:val="20"/>
        </w:rPr>
      </w:pPr>
      <w:r w:rsidRPr="003D6446">
        <w:rPr>
          <w:rFonts w:ascii="Arial" w:hAnsi="Arial"/>
          <w:color w:val="373737" w:themeColor="background1" w:themeShade="40"/>
          <w:sz w:val="20"/>
        </w:rPr>
        <w:t xml:space="preserve">Družbeni kapital je mogoče opredeliti kot „mreže, skupaj s skupnimi normami, vrednotami in razumevanjem, ki lajšajo sodelovanje v skupinah ali med njimi“. </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Deležniki</w:t>
      </w:r>
    </w:p>
    <w:p w:rsidR="00E20791" w:rsidRPr="003D6446" w:rsidRDefault="00E20791" w:rsidP="00E20791">
      <w:pPr>
        <w:spacing w:line="276" w:lineRule="auto"/>
        <w:jc w:val="both"/>
        <w:rPr>
          <w:rFonts w:ascii="Arial" w:eastAsia="Arial" w:hAnsi="Arial" w:cs="Arial"/>
          <w:color w:val="373737" w:themeColor="background1" w:themeShade="40"/>
          <w:sz w:val="20"/>
          <w:szCs w:val="20"/>
        </w:rPr>
      </w:pPr>
      <w:r w:rsidRPr="003D6446">
        <w:rPr>
          <w:rFonts w:ascii="Arial" w:hAnsi="Arial"/>
          <w:color w:val="373737" w:themeColor="background1" w:themeShade="40"/>
          <w:sz w:val="20"/>
        </w:rPr>
        <w:t xml:space="preserve">Deležnik je posameznik ali subjekt, na katerega intervencija EU vpliva, ki mu je namenjena ali ga kako drugače zadeva. </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 xml:space="preserve">Sinergija </w:t>
      </w:r>
    </w:p>
    <w:p w:rsidR="00E20791" w:rsidRPr="003D6446" w:rsidRDefault="00E20791" w:rsidP="00E20791">
      <w:pPr>
        <w:jc w:val="both"/>
        <w:rPr>
          <w:rFonts w:ascii="Arial" w:eastAsia="Arial" w:hAnsi="Arial" w:cs="Arial"/>
          <w:color w:val="373737" w:themeColor="background1" w:themeShade="40"/>
          <w:sz w:val="20"/>
          <w:szCs w:val="20"/>
        </w:rPr>
      </w:pPr>
      <w:r w:rsidRPr="003D6446">
        <w:rPr>
          <w:rFonts w:ascii="Arial" w:hAnsi="Arial"/>
          <w:color w:val="373737" w:themeColor="background1" w:themeShade="40"/>
          <w:sz w:val="20"/>
        </w:rPr>
        <w:t xml:space="preserve">Dejstvo, da več javnih intervencij (ali več sestavin intervencije) skupaj povzroči vpliv, ki je večji od vsote vplivov, ki bi jih povzročile samostojno (npr. intervencija, s katero se financira razširitev letališča, ki posledično pomaga zapolniti turistične zmogljivosti, ki se prav tako financirajo v okviru intervencije). Sinergija se na splošno nanaša na pozitivne vplive. Vendar se lahko </w:t>
      </w:r>
      <w:r w:rsidRPr="003D6446">
        <w:rPr>
          <w:rFonts w:ascii="Arial" w:hAnsi="Arial"/>
          <w:color w:val="373737" w:themeColor="background1" w:themeShade="40"/>
          <w:sz w:val="20"/>
        </w:rPr>
        <w:lastRenderedPageBreak/>
        <w:t>nanaša tudi na pojave, ki krepijo negativne učinke, negativno sinergijo ali antisinergijo (npr. z intervencijo se subvencionira diverzifikacija podjetij, medtem ko se z regionalno politiko pomaga okrepiti prevladujoča dejavnost).</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Ciljni kazalnik</w:t>
      </w:r>
    </w:p>
    <w:p w:rsidR="00E20791" w:rsidRPr="003D6446" w:rsidRDefault="00E20791" w:rsidP="00E20791">
      <w:pPr>
        <w:jc w:val="both"/>
        <w:rPr>
          <w:rFonts w:ascii="Arial" w:eastAsia="Arial" w:hAnsi="Arial" w:cs="Arial"/>
          <w:color w:val="373737" w:themeColor="background1" w:themeShade="40"/>
          <w:sz w:val="20"/>
          <w:szCs w:val="20"/>
        </w:rPr>
      </w:pPr>
      <w:r w:rsidRPr="003D6446">
        <w:rPr>
          <w:rFonts w:ascii="Arial" w:hAnsi="Arial"/>
          <w:color w:val="373737" w:themeColor="background1" w:themeShade="40"/>
          <w:sz w:val="20"/>
        </w:rPr>
        <w:t xml:space="preserve">Za vsako prednostno področje, izbrano izmed šestih prednostnih nalog razvoja podeželja, so količinsko opredeljivi kazalniki določeni na ravni Skupnosti. Ciljni kazalniki bi se morali čim bolj neposredno navezovati na intervencije v okviru programov razvoja podeželja, da se zmanjša učinek zunanjih dejavnikov. Te kazalnike mora biti mogoče preprosto in redno spremljati, da se za upravičence in uprave zmanjšajo zahteve po podatkih, saj se bodo vrednosti teh kazalnikov redno spremljale v celotnem trajanju posameznega programa razvoja podeželja. Kadar je mogoče, je treba uporabiti uveljavljene kazalnike in metode. Ciljni kazalniki bodo večinoma na ravni rezultata, razen prednostne naloge 1, ki je horizontalna in katere rezultati se zajamejo z učinki drugih prednostnih nalog. Ciljni kazalniki za prednostna področja v okviru te prednostne naloge bodo določeni na ravni učinka. </w:t>
      </w:r>
      <w:r w:rsidRPr="003D6446">
        <w:br w:type="column"/>
      </w:r>
    </w:p>
    <w:p w:rsidR="00E20791" w:rsidRPr="003D6446" w:rsidRDefault="00E20791" w:rsidP="00C82478">
      <w:pPr>
        <w:spacing w:after="0" w:line="240" w:lineRule="auto"/>
      </w:pPr>
    </w:p>
    <w:p w:rsidR="00E20791" w:rsidRPr="003D6446" w:rsidRDefault="00E20791" w:rsidP="00C82478">
      <w:pPr>
        <w:spacing w:after="0" w:line="240" w:lineRule="auto"/>
        <w:sectPr w:rsidR="00E20791" w:rsidRPr="003D6446" w:rsidSect="00E20791">
          <w:headerReference w:type="default" r:id="rId73"/>
          <w:type w:val="continuous"/>
          <w:pgSz w:w="11906" w:h="16838"/>
          <w:pgMar w:top="1418" w:right="1418" w:bottom="1418" w:left="1418" w:header="709" w:footer="709" w:gutter="0"/>
          <w:cols w:num="2" w:space="397"/>
          <w:docGrid w:linePitch="360"/>
        </w:sectPr>
      </w:pPr>
    </w:p>
    <w:p w:rsidR="00C82478" w:rsidRPr="003D6446" w:rsidRDefault="00C82478" w:rsidP="00C82478">
      <w:pPr>
        <w:spacing w:after="0" w:line="240" w:lineRule="auto"/>
      </w:pPr>
      <w:r w:rsidRPr="003D6446">
        <w:br w:type="page"/>
      </w:r>
    </w:p>
    <w:p w:rsidR="00D46DC0" w:rsidRPr="003D6446" w:rsidRDefault="00D46DC0" w:rsidP="00C82478">
      <w:pPr>
        <w:pStyle w:val="Hlistbullet"/>
        <w:numPr>
          <w:ilvl w:val="0"/>
          <w:numId w:val="0"/>
        </w:numPr>
        <w:spacing w:before="0"/>
        <w:ind w:left="357"/>
      </w:pPr>
    </w:p>
    <w:p w:rsidR="00D46DC0" w:rsidRPr="003D6446" w:rsidRDefault="00D46DC0" w:rsidP="00D46DC0">
      <w:pPr>
        <w:rPr>
          <w:rFonts w:ascii="Arial" w:hAnsi="Arial" w:cs="Arial"/>
        </w:rPr>
      </w:pPr>
    </w:p>
    <w:p w:rsidR="00206F2D" w:rsidRPr="003D6446" w:rsidRDefault="00206F2D"/>
    <w:sectPr w:rsidR="00206F2D" w:rsidRPr="003D6446" w:rsidSect="009F15D6">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22FE" w:rsidRDefault="008622FE" w:rsidP="00D46DC0">
      <w:pPr>
        <w:spacing w:after="0" w:line="240" w:lineRule="auto"/>
      </w:pPr>
      <w:r>
        <w:separator/>
      </w:r>
    </w:p>
  </w:endnote>
  <w:endnote w:type="continuationSeparator" w:id="0">
    <w:p w:rsidR="008622FE" w:rsidRDefault="008622FE" w:rsidP="00D46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Light">
    <w:altName w:val="Calibri"/>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PF Square Sans Pro Light">
    <w:altName w:val="Times New Roman"/>
    <w:charset w:val="00"/>
    <w:family w:val="auto"/>
    <w:pitch w:val="variable"/>
    <w:sig w:usb0="A00002BF" w:usb1="5000E0FB" w:usb2="00000000" w:usb3="00000000" w:csb0="0000019F" w:csb1="00000000"/>
  </w:font>
  <w:font w:name="PF Square Sans Pro">
    <w:altName w:val="Times New Roman"/>
    <w:charset w:val="00"/>
    <w:family w:val="auto"/>
    <w:pitch w:val="variable"/>
    <w:sig w:usb0="A00002BF" w:usb1="5000E0FB" w:usb2="00000000" w:usb3="00000000" w:csb0="0000019F" w:csb1="00000000"/>
  </w:font>
  <w:font w:name="Lucida Grande">
    <w:altName w:val="Arial"/>
    <w:charset w:val="00"/>
    <w:family w:val="auto"/>
    <w:pitch w:val="variable"/>
    <w:sig w:usb0="E1000AEF" w:usb1="5000A1FF" w:usb2="00000000" w:usb3="00000000" w:csb0="000001B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LT Pro">
    <w:altName w:val="Arial"/>
    <w:charset w:val="00"/>
    <w:family w:val="swiss"/>
    <w:pitch w:val="variable"/>
    <w:sig w:usb0="00000001" w:usb1="5000204A" w:usb2="00000000" w:usb3="00000000" w:csb0="00000097"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5DA8" w:rsidRDefault="00215DA8" w:rsidP="00D46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15DA8" w:rsidRDefault="00215DA8" w:rsidP="00D46D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9317983"/>
      <w:docPartObj>
        <w:docPartGallery w:val="Page Numbers (Bottom of Page)"/>
        <w:docPartUnique/>
      </w:docPartObj>
    </w:sdtPr>
    <w:sdtEndPr>
      <w:rPr>
        <w:rFonts w:ascii="Arial" w:hAnsi="Arial" w:cs="Arial"/>
        <w:sz w:val="18"/>
        <w:szCs w:val="18"/>
      </w:rPr>
    </w:sdtEndPr>
    <w:sdtContent>
      <w:p w:rsidR="00215DA8" w:rsidRPr="00292DA9" w:rsidRDefault="00215DA8" w:rsidP="00D46DC0">
        <w:pPr>
          <w:pStyle w:val="Footer"/>
          <w:tabs>
            <w:tab w:val="left" w:pos="3100"/>
          </w:tabs>
          <w:rPr>
            <w:rFonts w:ascii="Arial" w:hAnsi="Arial" w:cs="Arial"/>
            <w:sz w:val="18"/>
            <w:szCs w:val="18"/>
          </w:rPr>
        </w:pPr>
        <w:r>
          <w:tab/>
        </w:r>
        <w:r>
          <w:tab/>
        </w:r>
        <w:r w:rsidRPr="00AE1DE7">
          <w:rPr>
            <w:rFonts w:ascii="Arial" w:hAnsi="Arial" w:cs="Arial"/>
            <w:sz w:val="18"/>
            <w:szCs w:val="18"/>
          </w:rPr>
          <w:fldChar w:fldCharType="begin"/>
        </w:r>
        <w:r w:rsidRPr="00AE1DE7">
          <w:rPr>
            <w:rFonts w:ascii="Arial" w:hAnsi="Arial" w:cs="Arial"/>
            <w:sz w:val="18"/>
            <w:szCs w:val="18"/>
          </w:rPr>
          <w:instrText>PAGE   \* MERGEFORMAT</w:instrText>
        </w:r>
        <w:r w:rsidRPr="00AE1DE7">
          <w:rPr>
            <w:rFonts w:ascii="Arial" w:hAnsi="Arial" w:cs="Arial"/>
            <w:sz w:val="18"/>
            <w:szCs w:val="18"/>
          </w:rPr>
          <w:fldChar w:fldCharType="separate"/>
        </w:r>
        <w:r w:rsidR="00FD1C10">
          <w:rPr>
            <w:rFonts w:ascii="Arial" w:hAnsi="Arial" w:cs="Arial"/>
            <w:sz w:val="18"/>
            <w:szCs w:val="18"/>
          </w:rPr>
          <w:t>78</w:t>
        </w:r>
        <w:r w:rsidRPr="00AE1DE7">
          <w:rPr>
            <w:rFonts w:ascii="Arial" w:hAnsi="Arial" w:cs="Arial"/>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8941060"/>
      <w:docPartObj>
        <w:docPartGallery w:val="Page Numbers (Bottom of Page)"/>
        <w:docPartUnique/>
      </w:docPartObj>
    </w:sdtPr>
    <w:sdtContent>
      <w:p w:rsidR="00215DA8" w:rsidRDefault="00215DA8" w:rsidP="00D46DC0">
        <w:pPr>
          <w:pStyle w:val="Footer"/>
          <w:tabs>
            <w:tab w:val="left" w:pos="7822"/>
            <w:tab w:val="right" w:pos="9027"/>
          </w:tabs>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22FE" w:rsidRPr="003822BB" w:rsidRDefault="008622FE" w:rsidP="00D46DC0">
      <w:pPr>
        <w:spacing w:after="0" w:line="240" w:lineRule="auto"/>
        <w:rPr>
          <w:color w:val="F07E31" w:themeColor="background2"/>
        </w:rPr>
      </w:pPr>
      <w:r>
        <w:rPr>
          <w:color w:val="F07E31" w:themeColor="background2"/>
        </w:rPr>
        <w:separator/>
      </w:r>
    </w:p>
  </w:footnote>
  <w:footnote w:type="continuationSeparator" w:id="0">
    <w:p w:rsidR="008622FE" w:rsidRDefault="008622FE" w:rsidP="00D46DC0">
      <w:pPr>
        <w:spacing w:after="0" w:line="240" w:lineRule="auto"/>
      </w:pPr>
      <w:r>
        <w:continuationSeparator/>
      </w:r>
    </w:p>
  </w:footnote>
  <w:footnote w:id="1">
    <w:p w:rsidR="00215DA8" w:rsidRPr="003231BD" w:rsidRDefault="00215DA8" w:rsidP="00D46DC0">
      <w:pPr>
        <w:pStyle w:val="FootnoteText"/>
        <w:rPr>
          <w:lang w:val="en-GB"/>
        </w:rPr>
      </w:pPr>
      <w:r>
        <w:rPr>
          <w:rStyle w:val="FootnoteReference"/>
        </w:rPr>
        <w:footnoteRef/>
      </w:r>
      <w:r>
        <w:t xml:space="preserve"> Potreba po zagotovitvi metodoloških smernic za pristop LEADER/CLLD izhaja tudi iz pravnega okvira, in sicer točke 1 Priloge VI k Izvedbeni uredbi Komisije (EU) št. 808/2014. </w:t>
      </w:r>
    </w:p>
  </w:footnote>
  <w:footnote w:id="2">
    <w:p w:rsidR="00215DA8" w:rsidRPr="003231BD" w:rsidRDefault="00215DA8" w:rsidP="00D46DC0">
      <w:pPr>
        <w:pStyle w:val="FootnoteText"/>
        <w:rPr>
          <w:lang w:val="en-GB"/>
        </w:rPr>
      </w:pPr>
      <w:r>
        <w:rPr>
          <w:rStyle w:val="FootnoteReference"/>
        </w:rPr>
        <w:footnoteRef/>
      </w:r>
      <w:r>
        <w:t xml:space="preserve"> Posvetovalni odbor tematske delovne skupine o smernicah z naslovom „Vrednotenje pristopa LEADER/CLLD“ so med drugim sestavljali predstavniki GD za kmetijstvo in razvoj podeželja, GD za pomorske zadeve in ribištvo, strokovne skupine za spremljanje in vrednotenje SKP za obdobje 2014–2020 ter kontaktne točke EMRP. </w:t>
      </w:r>
    </w:p>
  </w:footnote>
  <w:footnote w:id="3">
    <w:p w:rsidR="00215DA8" w:rsidRPr="003231BD" w:rsidRDefault="00215DA8" w:rsidP="00D46DC0">
      <w:pPr>
        <w:pStyle w:val="FootnoteText"/>
        <w:rPr>
          <w:lang w:val="sk-SK"/>
        </w:rPr>
      </w:pPr>
      <w:r>
        <w:rPr>
          <w:rStyle w:val="FootnoteReference"/>
        </w:rPr>
        <w:footnoteRef/>
      </w:r>
      <w:r>
        <w:t xml:space="preserve"> Člen 32(2) Uredbe (EU) št. 1303/2013.</w:t>
      </w:r>
    </w:p>
  </w:footnote>
  <w:footnote w:id="4">
    <w:p w:rsidR="00215DA8" w:rsidRPr="003231BD" w:rsidRDefault="00215DA8" w:rsidP="00370643">
      <w:pPr>
        <w:pStyle w:val="FootnoteText"/>
        <w:jc w:val="both"/>
        <w:rPr>
          <w:lang w:val="sk-SK"/>
        </w:rPr>
      </w:pPr>
      <w:r>
        <w:rPr>
          <w:rStyle w:val="FootnoteReference"/>
        </w:rPr>
        <w:footnoteRef/>
      </w:r>
      <w:r>
        <w:t xml:space="preserve"> Ob upoštevanju možnosti, ki jih ponuja pravni okvir, zlasti kot so navedene v členih 67, 68 in 69 Uredbe (EU) št. 1303/2013.</w:t>
      </w:r>
    </w:p>
  </w:footnote>
  <w:footnote w:id="5">
    <w:p w:rsidR="00215DA8" w:rsidRPr="00FE2650" w:rsidRDefault="00215DA8" w:rsidP="00D46DC0">
      <w:pPr>
        <w:pStyle w:val="FootnoteText"/>
      </w:pPr>
      <w:r>
        <w:rPr>
          <w:rStyle w:val="FootnoteReference"/>
        </w:rPr>
        <w:footnoteRef/>
      </w:r>
      <w:r>
        <w:t xml:space="preserve"> Skupaj s celostnimi teritorialnimi naložbami za ESRR, ESS, EKSRP, ESPR in Kohezijski sklad. Uredba (EU) št. 1303/2013, člen 36. </w:t>
      </w:r>
    </w:p>
  </w:footnote>
  <w:footnote w:id="6">
    <w:p w:rsidR="00215DA8" w:rsidRPr="003231BD" w:rsidRDefault="00215DA8" w:rsidP="00D46DC0">
      <w:pPr>
        <w:pStyle w:val="FootnoteText"/>
      </w:pPr>
      <w:r>
        <w:rPr>
          <w:rStyle w:val="FootnoteReference"/>
        </w:rPr>
        <w:footnoteRef/>
      </w:r>
      <w:r>
        <w:t xml:space="preserve"> Delovni dokument služb Komisije: Elementi skupnega strateškega okvira za ESRR, ESS, Kohezijski sklad, EKSRP in ESPR. </w:t>
      </w:r>
    </w:p>
  </w:footnote>
  <w:footnote w:id="7">
    <w:p w:rsidR="00215DA8" w:rsidRPr="003231BD" w:rsidRDefault="00215DA8" w:rsidP="00D46DC0">
      <w:pPr>
        <w:pStyle w:val="FootnoteText"/>
        <w:rPr>
          <w:lang w:val="sk-SK"/>
        </w:rPr>
      </w:pPr>
      <w:r>
        <w:rPr>
          <w:rStyle w:val="FootnoteReference"/>
        </w:rPr>
        <w:footnoteRef/>
      </w:r>
      <w:r>
        <w:t xml:space="preserve"> Člen 32(1) in (2) Uredbe (EU) št. 1303/2013.</w:t>
      </w:r>
    </w:p>
  </w:footnote>
  <w:footnote w:id="8">
    <w:p w:rsidR="00215DA8" w:rsidRPr="00FE2650" w:rsidRDefault="00215DA8" w:rsidP="00D46DC0">
      <w:pPr>
        <w:pStyle w:val="FootnoteText"/>
        <w:rPr>
          <w:lang w:val="da-DK"/>
        </w:rPr>
      </w:pPr>
      <w:r>
        <w:rPr>
          <w:rStyle w:val="FootnoteReference"/>
        </w:rPr>
        <w:footnoteRef/>
      </w:r>
      <w:r>
        <w:t xml:space="preserve"> Člen 34(3)(g) Uredbe (EU) št. 1303/2013.</w:t>
      </w:r>
    </w:p>
  </w:footnote>
  <w:footnote w:id="9">
    <w:p w:rsidR="00215DA8" w:rsidRPr="003231BD" w:rsidRDefault="00215DA8" w:rsidP="00D46DC0">
      <w:pPr>
        <w:pStyle w:val="FootnoteText"/>
        <w:rPr>
          <w:lang w:val="sk-SK"/>
        </w:rPr>
      </w:pPr>
      <w:r>
        <w:rPr>
          <w:rStyle w:val="FootnoteReference"/>
        </w:rPr>
        <w:footnoteRef/>
      </w:r>
      <w:r>
        <w:t xml:space="preserve"> Člen 33(1)(f) Uredbe (EU) št. 1303/2013.</w:t>
      </w:r>
    </w:p>
  </w:footnote>
  <w:footnote w:id="10">
    <w:p w:rsidR="00215DA8" w:rsidRPr="003231BD" w:rsidRDefault="00215DA8" w:rsidP="00D46DC0">
      <w:pPr>
        <w:pStyle w:val="FootnoteText"/>
        <w:rPr>
          <w:lang w:val="sk-SK"/>
        </w:rPr>
      </w:pPr>
      <w:r>
        <w:rPr>
          <w:rStyle w:val="FootnoteReference"/>
        </w:rPr>
        <w:footnoteRef/>
      </w:r>
      <w:r>
        <w:t xml:space="preserve"> Člen 35(d) Uredbe (EU) št. 1303/2013. </w:t>
      </w:r>
    </w:p>
  </w:footnote>
  <w:footnote w:id="11">
    <w:p w:rsidR="00215DA8" w:rsidRPr="003231BD" w:rsidRDefault="00215DA8" w:rsidP="00D46DC0">
      <w:pPr>
        <w:pStyle w:val="FootnoteText"/>
        <w:rPr>
          <w:lang w:val="sk-SK"/>
        </w:rPr>
      </w:pPr>
      <w:r>
        <w:rPr>
          <w:rStyle w:val="FootnoteReference"/>
        </w:rPr>
        <w:footnoteRef/>
      </w:r>
      <w:r>
        <w:t xml:space="preserve"> Točki 9(3)(a) in (b) dela I Priloge I k Uredbi (EU) št. 808/2014.</w:t>
      </w:r>
    </w:p>
  </w:footnote>
  <w:footnote w:id="12">
    <w:p w:rsidR="00215DA8" w:rsidRPr="003231BD" w:rsidRDefault="00215DA8" w:rsidP="00D46DC0">
      <w:pPr>
        <w:pStyle w:val="FootnoteText"/>
        <w:rPr>
          <w:lang w:val="sk-SK"/>
        </w:rPr>
      </w:pPr>
      <w:r>
        <w:rPr>
          <w:rStyle w:val="FootnoteReference"/>
        </w:rPr>
        <w:footnoteRef/>
      </w:r>
      <w:r>
        <w:t xml:space="preserve"> Točka 7 Priloge VII k Uredbi Komisije (EU) št. 808/2014.</w:t>
      </w:r>
    </w:p>
  </w:footnote>
  <w:footnote w:id="13">
    <w:p w:rsidR="00215DA8" w:rsidRPr="003231BD" w:rsidRDefault="00215DA8" w:rsidP="00D46DC0">
      <w:pPr>
        <w:pStyle w:val="FootnoteText"/>
        <w:rPr>
          <w:lang w:val="sk-SK"/>
        </w:rPr>
      </w:pPr>
      <w:r>
        <w:rPr>
          <w:rStyle w:val="FootnoteReference"/>
        </w:rPr>
        <w:footnoteRef/>
      </w:r>
      <w:r>
        <w:t xml:space="preserve"> Člen 14 Uredbe (EU) št. 808/2014.</w:t>
      </w:r>
    </w:p>
  </w:footnote>
  <w:footnote w:id="14">
    <w:p w:rsidR="00215DA8" w:rsidRPr="003231BD" w:rsidRDefault="00215DA8" w:rsidP="00D46DC0">
      <w:pPr>
        <w:pStyle w:val="FootnoteText"/>
        <w:rPr>
          <w:lang w:val="sk-SK"/>
        </w:rPr>
      </w:pPr>
      <w:r>
        <w:rPr>
          <w:rStyle w:val="FootnoteReference"/>
        </w:rPr>
        <w:footnoteRef/>
      </w:r>
      <w:r>
        <w:t xml:space="preserve"> Člen 67 Uredbe (EU) št. 1305/2013.</w:t>
      </w:r>
    </w:p>
  </w:footnote>
  <w:footnote w:id="15">
    <w:p w:rsidR="00215DA8" w:rsidRPr="002334F6" w:rsidRDefault="00215DA8">
      <w:pPr>
        <w:pStyle w:val="FootnoteText"/>
        <w:rPr>
          <w:lang w:val="sk-SK"/>
        </w:rPr>
      </w:pPr>
      <w:r>
        <w:rPr>
          <w:rStyle w:val="FootnoteReference"/>
        </w:rPr>
        <w:footnoteRef/>
      </w:r>
      <w:r>
        <w:t xml:space="preserve"> http://ec.europa.eu/transparency/regexpert/index.cfm?do=groupDetail.groupDetailDoc&amp;id=21095&amp;no=3.</w:t>
      </w:r>
    </w:p>
  </w:footnote>
  <w:footnote w:id="16">
    <w:p w:rsidR="00215DA8" w:rsidRPr="003231BD" w:rsidRDefault="00215DA8" w:rsidP="00D46DC0">
      <w:pPr>
        <w:pStyle w:val="FootnoteText"/>
        <w:rPr>
          <w:lang w:val="sk-SK"/>
        </w:rPr>
      </w:pPr>
      <w:r>
        <w:rPr>
          <w:rStyle w:val="FootnoteReference"/>
        </w:rPr>
        <w:footnoteRef/>
      </w:r>
      <w:r>
        <w:t xml:space="preserve"> </w:t>
      </w:r>
      <w:hyperlink r:id="rId1">
        <w:r>
          <w:rPr>
            <w:rStyle w:val="Hyperlink"/>
          </w:rPr>
          <w:t>http://ec.europa.eu/agriculture/cap-post-2013/monitoring-evaluation/index_sl.htm</w:t>
        </w:r>
      </w:hyperlink>
      <w:r>
        <w:t xml:space="preserve"> in </w:t>
      </w:r>
      <w:hyperlink r:id="rId2">
        <w:r>
          <w:rPr>
            <w:rStyle w:val="Hyperlink"/>
          </w:rPr>
          <w:t>http://enrd.ec.europa.eu/evaluation/european-evaluation-helpdesk-rural-development/evaluation-helpdesks-publications/guidance</w:t>
        </w:r>
      </w:hyperlink>
      <w:r>
        <w:t xml:space="preserve">. </w:t>
      </w:r>
    </w:p>
  </w:footnote>
  <w:footnote w:id="17">
    <w:p w:rsidR="00215DA8" w:rsidRPr="003231BD" w:rsidRDefault="00215DA8" w:rsidP="00D46DC0">
      <w:pPr>
        <w:pStyle w:val="FootnoteText"/>
        <w:rPr>
          <w:lang w:val="sk-SK"/>
        </w:rPr>
      </w:pPr>
      <w:r>
        <w:rPr>
          <w:rStyle w:val="FootnoteReference"/>
        </w:rPr>
        <w:footnoteRef/>
      </w:r>
      <w:r>
        <w:t xml:space="preserve"> Delovni dokument: Smernice za strateško načrtovanje programov za obdobje 2014–2020.</w:t>
      </w:r>
    </w:p>
  </w:footnote>
  <w:footnote w:id="18">
    <w:p w:rsidR="00215DA8" w:rsidRPr="003231BD" w:rsidRDefault="00215DA8" w:rsidP="00D46DC0">
      <w:pPr>
        <w:pStyle w:val="FootnoteText"/>
        <w:rPr>
          <w:lang w:val="sk-SK"/>
        </w:rPr>
      </w:pPr>
      <w:r>
        <w:rPr>
          <w:rStyle w:val="FootnoteReference"/>
        </w:rPr>
        <w:footnoteRef/>
      </w:r>
      <w:r>
        <w:t xml:space="preserve"> Priloga IV k Uredbi (EU) št. 808/2014 in Priloga 11 k smernicam z naslovom „Presoja rezultatov PRP“.</w:t>
      </w:r>
    </w:p>
  </w:footnote>
  <w:footnote w:id="19">
    <w:p w:rsidR="00215DA8" w:rsidRPr="003231BD" w:rsidRDefault="00215DA8" w:rsidP="00D46DC0">
      <w:pPr>
        <w:pStyle w:val="FootnoteText"/>
        <w:rPr>
          <w:lang w:val="sk-SK"/>
        </w:rPr>
      </w:pPr>
      <w:r>
        <w:rPr>
          <w:rStyle w:val="FootnoteReference"/>
        </w:rPr>
        <w:footnoteRef/>
      </w:r>
      <w:r>
        <w:t xml:space="preserve"> Priloga V k Uredbi (EU) št. 808/2014.</w:t>
      </w:r>
    </w:p>
  </w:footnote>
  <w:footnote w:id="20">
    <w:p w:rsidR="00215DA8" w:rsidRPr="003231BD" w:rsidRDefault="00215DA8" w:rsidP="00D46DC0">
      <w:pPr>
        <w:pStyle w:val="FootnoteText"/>
        <w:rPr>
          <w:lang w:val="sk-SK"/>
        </w:rPr>
      </w:pPr>
      <w:r>
        <w:rPr>
          <w:rStyle w:val="FootnoteReference"/>
        </w:rPr>
        <w:footnoteRef/>
      </w:r>
      <w:r>
        <w:t xml:space="preserve"> Člena 70 in 71 Uredbe (EU) št. 1305/2013.</w:t>
      </w:r>
    </w:p>
  </w:footnote>
  <w:footnote w:id="21">
    <w:p w:rsidR="00215DA8" w:rsidRPr="003231BD" w:rsidRDefault="00215DA8" w:rsidP="00D46DC0">
      <w:pPr>
        <w:pStyle w:val="FootnoteText"/>
        <w:rPr>
          <w:lang w:val="sk-SK"/>
        </w:rPr>
      </w:pPr>
      <w:r>
        <w:rPr>
          <w:rStyle w:val="FootnoteReference"/>
        </w:rPr>
        <w:footnoteRef/>
      </w:r>
      <w:r>
        <w:t xml:space="preserve"> </w:t>
      </w:r>
      <w:hyperlink r:id="rId3">
        <w:r>
          <w:rPr>
            <w:rStyle w:val="Hyperlink"/>
          </w:rPr>
          <w:t>http://enrd.ec.europa.eu/evaluation/european-evaluation-helpdesk-rural-development/evaluation-helpdesks-publications_en?2nd-language=fr.</w:t>
        </w:r>
      </w:hyperlink>
    </w:p>
  </w:footnote>
  <w:footnote w:id="22">
    <w:p w:rsidR="00215DA8" w:rsidRPr="003231BD" w:rsidRDefault="00215DA8" w:rsidP="00F107B3">
      <w:pPr>
        <w:pStyle w:val="FootnoteText"/>
        <w:rPr>
          <w:lang w:val="sk-SK"/>
        </w:rPr>
      </w:pPr>
      <w:r>
        <w:rPr>
          <w:rStyle w:val="FootnoteReference"/>
        </w:rPr>
        <w:footnoteRef/>
      </w:r>
      <w:r>
        <w:t xml:space="preserve"> V PRP Združeno kraljestvo – Anglija je bil pristop LEADER/CLLD načrtovan v okviru prednostnega področja 6A.</w:t>
      </w:r>
    </w:p>
  </w:footnote>
  <w:footnote w:id="23">
    <w:p w:rsidR="00215DA8" w:rsidRPr="003231BD" w:rsidRDefault="00215DA8" w:rsidP="00F107B3">
      <w:pPr>
        <w:pStyle w:val="FootnoteText"/>
        <w:rPr>
          <w:lang w:val="sk-SK"/>
        </w:rPr>
      </w:pPr>
      <w:r>
        <w:rPr>
          <w:rStyle w:val="FootnoteReference"/>
        </w:rPr>
        <w:footnoteRef/>
      </w:r>
      <w:r>
        <w:t xml:space="preserve"> Člen 35(1) Uredbe EU št. 1303/2013.</w:t>
      </w:r>
    </w:p>
  </w:footnote>
  <w:footnote w:id="24">
    <w:p w:rsidR="00215DA8" w:rsidRPr="003231BD" w:rsidRDefault="00215DA8" w:rsidP="00D46DC0">
      <w:pPr>
        <w:pStyle w:val="FootnoteText"/>
        <w:jc w:val="both"/>
      </w:pPr>
      <w:r>
        <w:rPr>
          <w:rStyle w:val="FootnoteReference"/>
        </w:rPr>
        <w:footnoteRef/>
      </w:r>
      <w:r>
        <w:t xml:space="preserve"> Ta ocena se nanaša na poročanje o vrednotenju v letnem poročilu o izvajanju, točka 7 Priloge VII k Uredbi (EU) št. 808/2014, za letni poročili o izvajanju, predloženi v letih 2017 in 2019. </w:t>
      </w:r>
    </w:p>
  </w:footnote>
  <w:footnote w:id="25">
    <w:p w:rsidR="00215DA8" w:rsidRPr="00FE2650" w:rsidRDefault="00215DA8" w:rsidP="00D46DC0">
      <w:pPr>
        <w:pStyle w:val="FootnoteText"/>
      </w:pPr>
      <w:r>
        <w:rPr>
          <w:rStyle w:val="FootnoteReference"/>
        </w:rPr>
        <w:footnoteRef/>
      </w:r>
      <w:r>
        <w:t xml:space="preserve"> Če ima posamezni PRP številne projekte nadnacionalnega/nadregionalnega (za regionalne programe) sodelovanja v okviru pristopa LEADER/CLLD, naj se na ravni programa načrtuje in izvede vrednotenje sodelovanja za posamezni pristop LEADER/CLLD. </w:t>
      </w:r>
    </w:p>
  </w:footnote>
  <w:footnote w:id="26">
    <w:p w:rsidR="00215DA8" w:rsidRPr="003231BD" w:rsidRDefault="00215DA8">
      <w:pPr>
        <w:pStyle w:val="FootnoteText"/>
        <w:rPr>
          <w:lang w:val="sk-SK"/>
        </w:rPr>
      </w:pPr>
      <w:r>
        <w:rPr>
          <w:rStyle w:val="FootnoteReference"/>
        </w:rPr>
        <w:footnoteRef/>
      </w:r>
      <w:r>
        <w:t xml:space="preserve"> Smernice „Ocena rezultatov programa razvoja podeželja: kako se pripraviti za poročanje o vrednotenju v letu 2017“, http://enrd.ec.europa.eu/evaluation/publications/guidelines-assessment-rdp-results-how-prepare-reporting-evaluation-2017. </w:t>
      </w:r>
    </w:p>
  </w:footnote>
  <w:footnote w:id="27">
    <w:p w:rsidR="00215DA8" w:rsidRPr="003231BD" w:rsidRDefault="00215DA8" w:rsidP="00FB31E6">
      <w:pPr>
        <w:pStyle w:val="FootnoteText"/>
        <w:rPr>
          <w:lang w:val="sk-SK"/>
        </w:rPr>
      </w:pPr>
      <w:r>
        <w:rPr>
          <w:rStyle w:val="FootnoteReference"/>
        </w:rPr>
        <w:footnoteRef/>
      </w:r>
      <w:r>
        <w:t xml:space="preserve"> Člena 33 in 34 Uredbe (EU) št. 1303/2013.</w:t>
      </w:r>
    </w:p>
  </w:footnote>
  <w:footnote w:id="28">
    <w:p w:rsidR="00215DA8" w:rsidRPr="003231BD" w:rsidRDefault="00215DA8" w:rsidP="00370643">
      <w:pPr>
        <w:pStyle w:val="FootnoteText"/>
        <w:jc w:val="both"/>
      </w:pPr>
      <w:r>
        <w:rPr>
          <w:rStyle w:val="FootnoteReference"/>
        </w:rPr>
        <w:footnoteRef/>
      </w:r>
      <w:r>
        <w:t xml:space="preserve"> GD AGRI, Spremljanje razvoja podeželja (2014–2020), delovni dokument za Odbor za razvoj podeželja, avgust 2014. </w:t>
      </w:r>
      <w:hyperlink r:id="rId4">
        <w:r>
          <w:rPr>
            <w:rStyle w:val="Hyperlink"/>
          </w:rPr>
          <w:t>http://ec.europa.eu/agriculture/cap-indicators/output/working-document-rd-monitoring-implementation-report-tables_en.pdf</w:t>
        </w:r>
      </w:hyperlink>
      <w:r>
        <w:t xml:space="preserve">. </w:t>
      </w:r>
    </w:p>
  </w:footnote>
  <w:footnote w:id="29">
    <w:p w:rsidR="00215DA8" w:rsidRPr="00C11551" w:rsidRDefault="00215DA8">
      <w:pPr>
        <w:pStyle w:val="FootnoteText"/>
      </w:pPr>
      <w:r>
        <w:rPr>
          <w:rStyle w:val="FootnoteReference"/>
        </w:rPr>
        <w:footnoteRef/>
      </w:r>
      <w:r>
        <w:t xml:space="preserve"> Mintzberg, H. (2008): Strategy Safari. The complete guide through the wilds of strategic management. Pearson Education, Kanada.</w:t>
      </w:r>
    </w:p>
  </w:footnote>
  <w:footnote w:id="30">
    <w:p w:rsidR="00215DA8" w:rsidRPr="000A7636" w:rsidRDefault="00215DA8">
      <w:pPr>
        <w:pStyle w:val="FootnoteText"/>
      </w:pPr>
      <w:r>
        <w:rPr>
          <w:rStyle w:val="FootnoteReference"/>
        </w:rPr>
        <w:footnoteRef/>
      </w:r>
      <w:r>
        <w:t xml:space="preserve"> Prav tam.</w:t>
      </w:r>
    </w:p>
  </w:footnote>
  <w:footnote w:id="31">
    <w:p w:rsidR="00215DA8" w:rsidRDefault="00215DA8" w:rsidP="007866D4">
      <w:pPr>
        <w:pStyle w:val="FootnoteText"/>
        <w:rPr>
          <w:lang w:val="sk-SK"/>
        </w:rPr>
      </w:pPr>
      <w:r>
        <w:rPr>
          <w:rStyle w:val="FootnoteReference"/>
        </w:rPr>
        <w:footnoteRef/>
      </w:r>
      <w:r>
        <w:t xml:space="preserve"> Glej smernice o oceni rezultatov programa razvoja podeželja </w:t>
      </w:r>
      <w:hyperlink r:id="rId5">
        <w:r>
          <w:rPr>
            <w:rStyle w:val="Hyperlink"/>
          </w:rPr>
          <w:t>https://enrd.ec.europa.eu/evaluation/publications/guidelines-assessment-rdp-results-how-prepare-reporting-evaluation-2017_en</w:t>
        </w:r>
      </w:hyperlink>
      <w:r>
        <w:t>.</w:t>
      </w:r>
    </w:p>
    <w:p w:rsidR="00215DA8" w:rsidRPr="003231BD" w:rsidRDefault="00215DA8" w:rsidP="007866D4">
      <w:pPr>
        <w:pStyle w:val="FootnoteText"/>
        <w:rPr>
          <w:lang w:val="sk-SK"/>
        </w:rPr>
      </w:pPr>
    </w:p>
  </w:footnote>
  <w:footnote w:id="32">
    <w:p w:rsidR="00215DA8" w:rsidRPr="00FE2650" w:rsidRDefault="00215DA8" w:rsidP="007866D4">
      <w:pPr>
        <w:pStyle w:val="FootnoteText"/>
        <w:rPr>
          <w:lang w:val="sk-SK"/>
        </w:rPr>
      </w:pPr>
      <w:r>
        <w:rPr>
          <w:rStyle w:val="FootnoteReference"/>
        </w:rPr>
        <w:footnoteRef/>
      </w:r>
      <w:r>
        <w:t xml:space="preserve"> Člen 9 Uredbe (EU) št. 1303/2013: TO1: krepitev raziskav, tehnološkega razvoja in inovacij; TO3: povečanje konkurenčnosti MSP, kmetijskega sektorja (EKSRP) ter sektorja ribištva in akvakulture (ESPR); TO8: spodbujanje trajnostnega in kakovostnega zaposlovanja ter podpora mobilnosti delovne sile; TO9: spodbujanje socialnega vključevanja ter boj proti revščini in kakršni koli diskriminaciji. </w:t>
      </w:r>
    </w:p>
  </w:footnote>
  <w:footnote w:id="33">
    <w:p w:rsidR="00215DA8" w:rsidRPr="00FE2650" w:rsidRDefault="00215DA8" w:rsidP="007866D4">
      <w:pPr>
        <w:pStyle w:val="FootnoteText"/>
        <w:rPr>
          <w:lang w:val="sk-SK"/>
        </w:rPr>
      </w:pPr>
      <w:r>
        <w:rPr>
          <w:rStyle w:val="FootnoteReference"/>
        </w:rPr>
        <w:footnoteRef/>
      </w:r>
      <w:r>
        <w:t xml:space="preserve"> </w:t>
      </w:r>
      <w:hyperlink r:id="rId6">
        <w:r>
          <w:rPr>
            <w:rStyle w:val="Hyperlink"/>
          </w:rPr>
          <w:t>http://ec.europa.eu/europe2020/index_sl.htm</w:t>
        </w:r>
        <w:r>
          <w:rPr>
            <w:rStyle w:val="Hyperlink"/>
            <w:u w:val="none"/>
          </w:rPr>
          <w:t>.</w:t>
        </w:r>
      </w:hyperlink>
    </w:p>
  </w:footnote>
  <w:footnote w:id="34">
    <w:p w:rsidR="00215DA8" w:rsidRPr="003231BD" w:rsidRDefault="00215DA8" w:rsidP="007866D4">
      <w:pPr>
        <w:pStyle w:val="FootnoteText"/>
        <w:rPr>
          <w:lang w:val="sk-SK"/>
        </w:rPr>
      </w:pPr>
      <w:r>
        <w:rPr>
          <w:rStyle w:val="FootnoteReference"/>
        </w:rPr>
        <w:footnoteRef/>
      </w:r>
      <w:r>
        <w:t xml:space="preserve"> </w:t>
      </w:r>
      <w:r>
        <w:rPr>
          <w:i/>
        </w:rPr>
        <w:t>Za podrobne smernice glede preverjanja skladnosti glej prejšnje dokumente s smernicami, npr.</w:t>
      </w:r>
      <w:r>
        <w:t xml:space="preserve"> „Zbiranje podatkov o uspešnosti programov razvoja podeželja: Smernice za naknadno vrednotenje za obdobje 2007–2013“ in „</w:t>
      </w:r>
      <w:hyperlink r:id="rId7">
        <w:r>
          <w:rPr>
            <w:rStyle w:val="Hyperlink"/>
          </w:rPr>
          <w:t>smernice:</w:t>
        </w:r>
      </w:hyperlink>
      <w:r>
        <w:t>.</w:t>
      </w:r>
      <w:hyperlink r:id="rId8">
        <w:r>
          <w:rPr>
            <w:rStyle w:val="Hyperlink"/>
          </w:rPr>
          <w:t xml:space="preserve"> Presoja rezultatov PRP: kako se pripraviti za poročanje o vrednotenju v letu 2017“</w:t>
        </w:r>
      </w:hyperlink>
      <w:r>
        <w:t>.</w:t>
      </w:r>
    </w:p>
  </w:footnote>
  <w:footnote w:id="35">
    <w:p w:rsidR="00215DA8" w:rsidRPr="003231BD" w:rsidRDefault="00215DA8" w:rsidP="007866D4">
      <w:pPr>
        <w:pStyle w:val="FootnoteText"/>
        <w:rPr>
          <w:rFonts w:cs="Arial"/>
          <w:szCs w:val="16"/>
        </w:rPr>
      </w:pPr>
      <w:r>
        <w:rPr>
          <w:rStyle w:val="FootnoteReference"/>
        </w:rPr>
        <w:footnoteRef/>
      </w:r>
      <w:r>
        <w:t xml:space="preserve"> Delovni dokument: Skupna vprašanja za vrednotenje programov razvoja podeželja za obdobje 2014–2020, </w:t>
      </w:r>
      <w:hyperlink r:id="rId9">
        <w:r>
          <w:rPr>
            <w:rStyle w:val="Hyperlink"/>
          </w:rPr>
          <w:t>https://enrd.ec.europa.eu/evaluation/european-evaluation-helpdesk-rural-development/evaluation-helpdesks-publications/guidance_en</w:t>
        </w:r>
      </w:hyperlink>
      <w:r>
        <w:t xml:space="preserve">. </w:t>
      </w:r>
    </w:p>
  </w:footnote>
  <w:footnote w:id="36">
    <w:p w:rsidR="00215DA8" w:rsidRPr="003231BD" w:rsidRDefault="00215DA8" w:rsidP="007866D4">
      <w:pPr>
        <w:pStyle w:val="FootnoteText"/>
        <w:rPr>
          <w:lang w:val="sk-SK"/>
        </w:rPr>
      </w:pPr>
      <w:r>
        <w:rPr>
          <w:rStyle w:val="FootnoteReference"/>
        </w:rPr>
        <w:footnoteRef/>
      </w:r>
      <w:r>
        <w:t xml:space="preserve"> Delovni dokument: Skupna vprašanja za vrednotenje programov razvoja podeželja za obdobje 2014–2020, </w:t>
      </w:r>
      <w:hyperlink r:id="rId10">
        <w:r>
          <w:rPr>
            <w:rStyle w:val="Hyperlink"/>
          </w:rPr>
          <w:t>https://enrd.ec.europa.eu/evaluation/european-evaluation-helpdesk-rural-development/evaluation-helpdesks-publications/guidance_en</w:t>
        </w:r>
      </w:hyperlink>
      <w:r>
        <w:t>.</w:t>
      </w:r>
    </w:p>
  </w:footnote>
  <w:footnote w:id="37">
    <w:p w:rsidR="00215DA8" w:rsidRPr="00FE2650" w:rsidRDefault="00215DA8" w:rsidP="007866D4">
      <w:pPr>
        <w:pStyle w:val="FootnoteText"/>
        <w:jc w:val="both"/>
        <w:rPr>
          <w:szCs w:val="16"/>
          <w:lang w:val="sk-SK"/>
        </w:rPr>
      </w:pPr>
      <w:r>
        <w:rPr>
          <w:rStyle w:val="FootnoteReference"/>
        </w:rPr>
        <w:footnoteRef/>
      </w:r>
      <w:r>
        <w:t xml:space="preserve"> Podrobne informacije o oblikovanju programsko specifičnih vprašanj za vrednotenje, meril za presojo in kazalnikov so na voljo v obstoječih smernicah („smernice: Presoja rezultatov PRP: kako se pripraviti za poročanje o vrednotenju v letu 2017“, </w:t>
      </w:r>
      <w:hyperlink r:id="rId11">
        <w:r>
          <w:rPr>
            <w:rStyle w:val="Hyperlink"/>
          </w:rPr>
          <w:t>http://enrd.ec.europa.eu/evaluation/publications/guidelines-assessment-rdp-results-how-prepare-reporting-evaluation-2017_en</w:t>
        </w:r>
      </w:hyperlink>
      <w:r>
        <w:t>).</w:t>
      </w:r>
    </w:p>
  </w:footnote>
  <w:footnote w:id="38">
    <w:p w:rsidR="00215DA8" w:rsidRPr="00370643" w:rsidRDefault="00215DA8" w:rsidP="000A7636">
      <w:pPr>
        <w:pStyle w:val="HStandard"/>
        <w:spacing w:after="0" w:line="240" w:lineRule="auto"/>
        <w:rPr>
          <w:rFonts w:cs="Arial"/>
          <w:i/>
          <w:sz w:val="16"/>
          <w:szCs w:val="16"/>
          <w:lang w:eastAsia="en-GB"/>
        </w:rPr>
      </w:pPr>
      <w:r>
        <w:rPr>
          <w:rStyle w:val="FootnoteReference"/>
          <w:sz w:val="16"/>
        </w:rPr>
        <w:footnoteRef/>
      </w:r>
      <w:r>
        <w:rPr>
          <w:sz w:val="16"/>
        </w:rPr>
        <w:t xml:space="preserve"> Dodatne informacije o tem, kako oblikovati programsko specifična vprašanja za vrednotenje, merila za presojo in kazalnike, so na voljo v smernicah: Presoja rezultatov PRP: kako se pripraviti za poročanje o vrednotenju v letu 2017.</w:t>
      </w:r>
      <w:hyperlink r:id="rId12">
        <w:r>
          <w:rPr>
            <w:rStyle w:val="Hyperlink"/>
            <w:sz w:val="16"/>
          </w:rPr>
          <w:t>http://enrd.ec.europa.eu/evaluation/publications/guidelines-assessment-rdp-results-how-prepare-reporting-evaluation-2017_en</w:t>
        </w:r>
      </w:hyperlink>
      <w:r>
        <w:t>.</w:t>
      </w:r>
    </w:p>
    <w:p w:rsidR="00215DA8" w:rsidRPr="003231BD" w:rsidRDefault="00215DA8" w:rsidP="000A7636">
      <w:pPr>
        <w:pStyle w:val="FootnoteText"/>
        <w:rPr>
          <w:lang w:val="sk-SK"/>
        </w:rPr>
      </w:pPr>
    </w:p>
  </w:footnote>
  <w:footnote w:id="39">
    <w:p w:rsidR="00215DA8" w:rsidRPr="003231BD" w:rsidRDefault="00215DA8" w:rsidP="007866D4">
      <w:pPr>
        <w:pStyle w:val="FootnoteText"/>
        <w:rPr>
          <w:lang w:val="sk-SK"/>
        </w:rPr>
      </w:pPr>
      <w:r>
        <w:rPr>
          <w:rStyle w:val="FootnoteReference"/>
        </w:rPr>
        <w:footnoteRef/>
      </w:r>
      <w:r>
        <w:t xml:space="preserve"> </w:t>
      </w:r>
      <w:hyperlink r:id="rId13">
        <w:r>
          <w:rPr>
            <w:rStyle w:val="Hyperlink"/>
          </w:rPr>
          <w:t>http://ec.europa.eu/agriculture/evaluation/rural-development-reports/2015/ex_ante_rdp_synthesis_2014_2020/fulltext_en.pdf.</w:t>
        </w:r>
      </w:hyperlink>
    </w:p>
  </w:footnote>
  <w:footnote w:id="40">
    <w:p w:rsidR="00215DA8" w:rsidRPr="003231BD" w:rsidRDefault="00215DA8" w:rsidP="007866D4">
      <w:pPr>
        <w:pStyle w:val="FootnoteText"/>
        <w:rPr>
          <w:lang w:val="sk-SK"/>
        </w:rPr>
      </w:pPr>
      <w:r>
        <w:rPr>
          <w:rStyle w:val="FootnoteReference"/>
        </w:rPr>
        <w:footnoteRef/>
      </w:r>
      <w:r>
        <w:t xml:space="preserve"> Delovni dokument „Seznam podatkov za zbirko podatkov o operacijah drugega stebra“.</w:t>
      </w:r>
    </w:p>
  </w:footnote>
  <w:footnote w:id="41">
    <w:p w:rsidR="00215DA8" w:rsidRPr="00FE2650" w:rsidRDefault="00215DA8" w:rsidP="007866D4">
      <w:pPr>
        <w:pStyle w:val="FootnoteText"/>
        <w:rPr>
          <w:lang w:val="sk-SK"/>
        </w:rPr>
      </w:pPr>
      <w:r>
        <w:rPr>
          <w:rStyle w:val="FootnoteReference"/>
        </w:rPr>
        <w:footnoteRef/>
      </w:r>
      <w:r>
        <w:t xml:space="preserve"> Smernice: Presoja rezultatov PRP: Kako se pripraviti za vrednotenje v letu 2017, Priloga 11 – Tehnični listi za odgovarjanje na skupna vprašanja za vrednotenje št. 1–21, </w:t>
      </w:r>
      <w:hyperlink r:id="rId14">
        <w:r>
          <w:rPr>
            <w:rStyle w:val="Hyperlink"/>
          </w:rPr>
          <w:t>http://enrd.ec.europa.eu/evaluation/publications/guidelines-assessment-rdp-results-how-prepare-reporting-evaluation-2017_en</w:t>
        </w:r>
      </w:hyperlink>
      <w:r>
        <w:t>.</w:t>
      </w:r>
    </w:p>
  </w:footnote>
  <w:footnote w:id="42">
    <w:p w:rsidR="00215DA8" w:rsidRPr="00FE2650" w:rsidRDefault="00215DA8" w:rsidP="007866D4">
      <w:pPr>
        <w:pStyle w:val="FootnoteText"/>
        <w:rPr>
          <w:lang w:val="sk-SK"/>
        </w:rPr>
      </w:pPr>
      <w:r>
        <w:rPr>
          <w:rStyle w:val="FootnoteReference"/>
        </w:rPr>
        <w:footnoteRef/>
      </w:r>
      <w:r>
        <w:t xml:space="preserve"> Glej ENRD (2011): </w:t>
      </w:r>
      <w:hyperlink r:id="rId15">
        <w:r>
          <w:rPr>
            <w:rStyle w:val="Hyperlink"/>
          </w:rPr>
          <w:t>Tematska delovna skupina 4 – Mehanizmi za izvajanje politike razvoja podeželja.Končno poročilo</w:t>
        </w:r>
      </w:hyperlink>
      <w:r>
        <w:t>.</w:t>
      </w:r>
    </w:p>
    <w:p w:rsidR="00215DA8" w:rsidRPr="00FE2650" w:rsidRDefault="00215DA8" w:rsidP="007866D4">
      <w:pPr>
        <w:pStyle w:val="FootnoteText"/>
        <w:rPr>
          <w:lang w:val="sk-SK"/>
        </w:rPr>
      </w:pPr>
    </w:p>
  </w:footnote>
  <w:footnote w:id="43">
    <w:p w:rsidR="00215DA8" w:rsidRPr="003231BD" w:rsidRDefault="00215DA8" w:rsidP="007866D4">
      <w:pPr>
        <w:pStyle w:val="FootnoteText"/>
        <w:jc w:val="both"/>
      </w:pPr>
      <w:r>
        <w:rPr>
          <w:rStyle w:val="FootnoteReference"/>
        </w:rPr>
        <w:footnoteRef/>
      </w:r>
      <w:r>
        <w:t xml:space="preserve"> Te metode so s primeri dobro opisane v delovnem dokumentu službe za pomoč uporabnikom pri vrednotenju z naslovom „Zbiranje podatkov o vplivih pobude Leader in ukrepov na izboljšanje kakovosti življenja na podeželju“ (Capturing Impacts of Leader and of measures to improve quality of life in rural areas), julij 2010, </w:t>
      </w:r>
      <w:hyperlink r:id="rId16">
        <w:r>
          <w:rPr>
            <w:rStyle w:val="Hyperlink"/>
          </w:rPr>
          <w:t>http://enrd.ec.europa.eu/enrd-static/fms/pdf/98275CF6-C4FD-1908-07DE-1F1EA065BC29.pdf</w:t>
        </w:r>
      </w:hyperlink>
      <w:r>
        <w:t>.</w:t>
      </w:r>
    </w:p>
  </w:footnote>
  <w:footnote w:id="44">
    <w:p w:rsidR="00215DA8" w:rsidRPr="00BA0A31" w:rsidRDefault="00215DA8" w:rsidP="007866D4">
      <w:pPr>
        <w:pStyle w:val="FootnoteText"/>
      </w:pPr>
      <w:r>
        <w:rPr>
          <w:rStyle w:val="FootnoteReference"/>
        </w:rPr>
        <w:footnoteRef/>
      </w:r>
      <w:r>
        <w:t xml:space="preserve"> Glej prejšnjo opombo.</w:t>
      </w:r>
    </w:p>
  </w:footnote>
  <w:footnote w:id="45">
    <w:p w:rsidR="00215DA8" w:rsidRPr="003231BD" w:rsidRDefault="00215DA8" w:rsidP="007866D4">
      <w:pPr>
        <w:pStyle w:val="FootnoteText"/>
        <w:rPr>
          <w:lang w:val="sk-SK"/>
        </w:rPr>
      </w:pPr>
      <w:r>
        <w:rPr>
          <w:rStyle w:val="FootnoteReference"/>
        </w:rPr>
        <w:footnoteRef/>
      </w:r>
      <w:hyperlink r:id="rId17">
        <w:r>
          <w:rPr>
            <w:rStyle w:val="Hyperlink"/>
          </w:rPr>
          <w:t>http://cor.europa.eu/en/activities/governance/Pages/multilevel-governance1.aspx.</w:t>
        </w:r>
      </w:hyperlink>
    </w:p>
  </w:footnote>
  <w:footnote w:id="46">
    <w:p w:rsidR="00215DA8" w:rsidRPr="003231BD" w:rsidRDefault="00215DA8" w:rsidP="007866D4">
      <w:pPr>
        <w:pStyle w:val="FootnoteText"/>
        <w:rPr>
          <w:lang w:val="sk-SK"/>
        </w:rPr>
      </w:pPr>
      <w:r>
        <w:rPr>
          <w:rStyle w:val="FootnoteReference"/>
        </w:rPr>
        <w:footnoteRef/>
      </w:r>
      <w:r>
        <w:t xml:space="preserve"> Smernice za naknadno vrednotenje PRP za obdobje 2007–2013 </w:t>
      </w:r>
      <w:hyperlink r:id="rId18">
        <w:r>
          <w:rPr>
            <w:rStyle w:val="Hyperlink"/>
          </w:rPr>
          <w:t>http://enrd.ec.europa.eu/enrd-static/evaluation/library/evaluation-helpdesk-publications/en/evaluation-helpdesk-publications_en.html</w:t>
        </w:r>
      </w:hyperlink>
      <w:r>
        <w:t xml:space="preserve"> in smernice za vrednotenje nacionalnih mrež za podeželje </w:t>
      </w:r>
      <w:hyperlink r:id="rId19">
        <w:r>
          <w:rPr>
            <w:rStyle w:val="Hyperlink"/>
          </w:rPr>
          <w:t>https://enrd.ec.europa.eu/evaluation/european-evaluation-helpdesk-rural-development/evaluation-helpdesks-publications/guidance_en</w:t>
        </w:r>
      </w:hyperlink>
      <w:r>
        <w:t>.</w:t>
      </w:r>
    </w:p>
  </w:footnote>
  <w:footnote w:id="47">
    <w:p w:rsidR="00215DA8" w:rsidRPr="003231BD" w:rsidRDefault="00215DA8" w:rsidP="007866D4">
      <w:pPr>
        <w:pStyle w:val="FootnoteText"/>
        <w:rPr>
          <w:lang w:val="sk-SK"/>
        </w:rPr>
      </w:pPr>
      <w:r>
        <w:rPr>
          <w:rStyle w:val="FootnoteReference"/>
        </w:rPr>
        <w:footnoteRef/>
      </w:r>
      <w:r>
        <w:t xml:space="preserve"> Smernice: Presoja rezultatov PRP: kako se pripraviti za poročanje o vrednotenju v letu 2017, Priloga 11, </w:t>
      </w:r>
      <w:hyperlink r:id="rId20">
        <w:r>
          <w:rPr>
            <w:rStyle w:val="Hyperlink"/>
          </w:rPr>
          <w:t>http://enrd.ec.europa.eu/evaluation/publications/guidelines-assessment-rdp-results-how-prepare-reporting-evaluation-2017_en</w:t>
        </w:r>
      </w:hyperlink>
      <w:r>
        <w:t xml:space="preserve">. </w:t>
      </w:r>
    </w:p>
  </w:footnote>
  <w:footnote w:id="48">
    <w:p w:rsidR="00215DA8" w:rsidRPr="003231BD" w:rsidRDefault="00215DA8" w:rsidP="007866D4">
      <w:pPr>
        <w:pStyle w:val="FootnoteText"/>
        <w:rPr>
          <w:lang w:val="sk-SK"/>
        </w:rPr>
      </w:pPr>
      <w:r>
        <w:rPr>
          <w:rStyle w:val="FootnoteReference"/>
        </w:rPr>
        <w:footnoteRef/>
      </w:r>
      <w:r>
        <w:t xml:space="preserve"> Smernice: Presoja rezultatov PRP: kako se pripraviti za poročanje o vrednotenju v letu 2017, Priloga 10, </w:t>
      </w:r>
      <w:hyperlink r:id="rId21">
        <w:r>
          <w:rPr>
            <w:rStyle w:val="Hyperlink"/>
          </w:rPr>
          <w:t>http://enrd.ec.europa.eu/evaluation/publications/guidelines-assessment-rdp-results-how-prepare-reporting-evaluation-2017_en</w:t>
        </w:r>
      </w:hyperlink>
      <w:r>
        <w:t>.</w:t>
      </w:r>
    </w:p>
  </w:footnote>
  <w:footnote w:id="49">
    <w:p w:rsidR="00215DA8" w:rsidRPr="003231BD" w:rsidRDefault="00215DA8" w:rsidP="007866D4">
      <w:pPr>
        <w:pStyle w:val="FootnoteText"/>
        <w:rPr>
          <w:lang w:val="sk-SK"/>
        </w:rPr>
      </w:pPr>
      <w:r>
        <w:rPr>
          <w:rStyle w:val="FootnoteReference"/>
        </w:rPr>
        <w:footnoteRef/>
      </w:r>
      <w:r>
        <w:t xml:space="preserve"> Delovni dokument: Skupna vprašanja za vrednotenje PRP v obdobju 2014–2020, </w:t>
      </w:r>
      <w:hyperlink r:id="rId22">
        <w:r>
          <w:rPr>
            <w:rStyle w:val="Hyperlink"/>
          </w:rPr>
          <w:t>http://enrd.ec.europa.eu/evaluation/publications/working-document-common-evaluation-questions-rural-development-programmes_en</w:t>
        </w:r>
      </w:hyperlink>
      <w:r>
        <w:t>.</w:t>
      </w:r>
    </w:p>
  </w:footnote>
  <w:footnote w:id="50">
    <w:p w:rsidR="00215DA8" w:rsidRPr="003231BD" w:rsidRDefault="00215DA8" w:rsidP="007866D4">
      <w:pPr>
        <w:pStyle w:val="FootnoteText"/>
        <w:rPr>
          <w:sz w:val="17"/>
          <w:szCs w:val="17"/>
        </w:rPr>
      </w:pPr>
      <w:r>
        <w:rPr>
          <w:rStyle w:val="FootnoteReference"/>
          <w:sz w:val="17"/>
        </w:rPr>
        <w:footnoteRef/>
      </w:r>
      <w:r>
        <w:rPr>
          <w:sz w:val="17"/>
        </w:rPr>
        <w:t xml:space="preserve"> Kako izbrati kanal za pošiljanje informacij?</w:t>
      </w:r>
    </w:p>
  </w:footnote>
  <w:footnote w:id="51">
    <w:p w:rsidR="00215DA8" w:rsidRPr="003231BD" w:rsidRDefault="00215DA8" w:rsidP="007866D4">
      <w:pPr>
        <w:pStyle w:val="FootnoteText"/>
        <w:rPr>
          <w:sz w:val="17"/>
          <w:szCs w:val="17"/>
        </w:rPr>
      </w:pPr>
      <w:r>
        <w:rPr>
          <w:rStyle w:val="FootnoteReference"/>
          <w:sz w:val="17"/>
        </w:rPr>
        <w:footnoteRef/>
      </w:r>
      <w:r>
        <w:rPr>
          <w:sz w:val="17"/>
        </w:rPr>
        <w:t xml:space="preserve"> Kako obsežno je razširjanje?</w:t>
      </w:r>
    </w:p>
  </w:footnote>
  <w:footnote w:id="52">
    <w:p w:rsidR="00215DA8" w:rsidRPr="003231BD" w:rsidRDefault="00215DA8" w:rsidP="00DA4735">
      <w:pPr>
        <w:pStyle w:val="HStandard"/>
        <w:spacing w:after="0" w:line="240" w:lineRule="auto"/>
      </w:pPr>
      <w:r>
        <w:rPr>
          <w:rStyle w:val="FootnoteReference"/>
        </w:rPr>
        <w:footnoteRef/>
      </w:r>
      <w:r>
        <w:t xml:space="preserve"> </w:t>
      </w:r>
      <w:r>
        <w:rPr>
          <w:rStyle w:val="FootnoteTextChar2"/>
        </w:rPr>
        <w:t xml:space="preserve">LAS lahko poleg zgoraj navedenih dejavnosti izvajajo tudi druge dejavnosti in projekte ter uporabljajo druga sredstva, na primer projekte socialnega vključevanja in infrastrukturne projekte. </w:t>
      </w:r>
    </w:p>
  </w:footnote>
  <w:footnote w:id="53">
    <w:p w:rsidR="00215DA8" w:rsidRPr="003231BD" w:rsidRDefault="00215DA8" w:rsidP="00C5760E">
      <w:pPr>
        <w:pStyle w:val="FootnoteText"/>
        <w:jc w:val="both"/>
        <w:rPr>
          <w:lang w:val="sk-SK"/>
        </w:rPr>
      </w:pPr>
      <w:r>
        <w:rPr>
          <w:rStyle w:val="FootnoteReference"/>
        </w:rPr>
        <w:footnoteRef/>
      </w:r>
      <w:r>
        <w:t xml:space="preserve"> Informativni list o lokalnem razvoju na podlagi pristopa LEADER, poglavje 5.4 „Animacija: stroški animacije za strategijo lokalnega razvoja, da se olajša izmenjava med deležniki, zagotavljajo informacije in spodbuja strategija ter da se potencialni upravičenci podprejo pri razvoju operacij in pripravi prijav”.</w:t>
      </w:r>
    </w:p>
  </w:footnote>
  <w:footnote w:id="54">
    <w:p w:rsidR="00215DA8" w:rsidRPr="003231BD" w:rsidRDefault="00215DA8" w:rsidP="00C82478">
      <w:pPr>
        <w:pStyle w:val="FootnoteText"/>
        <w:rPr>
          <w:lang w:val="sk-SK"/>
        </w:rPr>
      </w:pPr>
      <w:r>
        <w:rPr>
          <w:rStyle w:val="FootnoteReference"/>
        </w:rPr>
        <w:footnoteRef/>
      </w:r>
      <w:r>
        <w:t xml:space="preserve"> Člen 35(1)(d) Uredbe (EU) št. 1303/2013.</w:t>
      </w:r>
    </w:p>
  </w:footnote>
  <w:footnote w:id="55">
    <w:p w:rsidR="00215DA8" w:rsidRPr="003231BD" w:rsidRDefault="00215DA8" w:rsidP="00BB2B11">
      <w:pPr>
        <w:pStyle w:val="FootnoteText"/>
      </w:pPr>
      <w:r>
        <w:rPr>
          <w:rStyle w:val="FootnoteReference"/>
        </w:rPr>
        <w:footnoteRef/>
      </w:r>
      <w:r>
        <w:t xml:space="preserve"> Člen 33(1)(c) Uredbe (EU) št. 1303/2013.</w:t>
      </w:r>
    </w:p>
  </w:footnote>
  <w:footnote w:id="56">
    <w:p w:rsidR="00215DA8" w:rsidRPr="00FE2650" w:rsidRDefault="00215DA8" w:rsidP="00BB2B11">
      <w:pPr>
        <w:pStyle w:val="FootnoteText"/>
        <w:jc w:val="both"/>
        <w:rPr>
          <w:rFonts w:cs="Arial"/>
          <w:i/>
          <w:szCs w:val="16"/>
          <w:lang w:val="sk-SK"/>
        </w:rPr>
      </w:pPr>
      <w:r>
        <w:rPr>
          <w:rStyle w:val="FootnoteReference"/>
        </w:rPr>
        <w:footnoteRef/>
      </w:r>
      <w:r>
        <w:t xml:space="preserve"> Ta pristop je podoben pristopu ponovnega pregleda intervencijske logike PRP, ki je opisan v smernicah: Presoja rezultatov PRP: </w:t>
      </w:r>
      <w:r>
        <w:rPr>
          <w:i/>
        </w:rPr>
        <w:t>kako se pripraviti za poročanje o vrednotenju v letu 2017, Evropska služba za pomoč uporabnikom pri vrednotenju, 2016 http://enrd.ec.europa.eu/evaluation/publications/guidelines-assessment-rdp-results-how-prepare-reporting-evaluation-2017_en.</w:t>
      </w:r>
    </w:p>
  </w:footnote>
  <w:footnote w:id="57">
    <w:p w:rsidR="00215DA8" w:rsidRPr="003231BD" w:rsidRDefault="00215DA8" w:rsidP="00370643">
      <w:pPr>
        <w:pStyle w:val="FootnoteText"/>
        <w:jc w:val="both"/>
        <w:rPr>
          <w:lang w:val="sk-SK"/>
        </w:rPr>
      </w:pPr>
      <w:r>
        <w:rPr>
          <w:rStyle w:val="FootnoteReference"/>
        </w:rPr>
        <w:footnoteRef/>
      </w:r>
      <w:r>
        <w:t xml:space="preserve"> Programsko specifična vprašanja za vrednotenje, povezana s pristopom LEADER/CLLD, lahko oblikuje tudi organ upravljanja. Nanje bi morale odgovoriti LAS in v ta namen poleg skupnih kazalnikov skupnega sistema spremljanja in vrednotenja zagotoviti tudi programsko specifične kazalnike.</w:t>
      </w:r>
      <w:r>
        <w:rPr>
          <w:color w:val="161616" w:themeColor="background1" w:themeShade="1A"/>
          <w:sz w:val="20"/>
        </w:rPr>
        <w:t xml:space="preserve"> </w:t>
      </w:r>
    </w:p>
  </w:footnote>
  <w:footnote w:id="58">
    <w:p w:rsidR="00215DA8" w:rsidRPr="003231BD" w:rsidRDefault="00215DA8" w:rsidP="00370643">
      <w:pPr>
        <w:pStyle w:val="FootnoteText"/>
        <w:jc w:val="both"/>
        <w:rPr>
          <w:szCs w:val="16"/>
          <w:lang w:val="sk-SK"/>
        </w:rPr>
      </w:pPr>
      <w:r>
        <w:rPr>
          <w:rStyle w:val="FootnoteReference"/>
        </w:rPr>
        <w:footnoteRef/>
      </w:r>
      <w:r>
        <w:t xml:space="preserve"> Več o preverjanju skladnosti intervencijske logike in elementov vrednotenja je na voljo v </w:t>
      </w:r>
      <w:r>
        <w:rPr>
          <w:i/>
        </w:rPr>
        <w:t>smernicah Presoja rezultatov PRP: kako se pripraviti za poročanje o vrednotenju v letu 2017</w:t>
      </w:r>
      <w:r>
        <w:t xml:space="preserve">, DEL II, poglavje 5.2, </w:t>
      </w:r>
      <w:hyperlink r:id="rId23">
        <w:r>
          <w:rPr>
            <w:rStyle w:val="Hyperlink"/>
          </w:rPr>
          <w:t>http://enrd.ec.europa.eu/evaluation/publications/guidelines-assessment-rdp-results-how-prepare-reporting-evaluation-2017_en</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5DA8" w:rsidRDefault="00215DA8">
    <w:pPr>
      <w:pStyle w:val="Header"/>
    </w:pPr>
    <w:r>
      <w:rPr>
        <w:lang w:val="en-GB" w:eastAsia="en-GB" w:bidi="ar-SA"/>
      </w:rPr>
      <mc:AlternateContent>
        <mc:Choice Requires="wps">
          <w:drawing>
            <wp:anchor distT="0" distB="0" distL="114300" distR="114300" simplePos="0" relativeHeight="251660288" behindDoc="1" locked="0" layoutInCell="0" allowOverlap="1" wp14:anchorId="1DA6832B" wp14:editId="1802D666">
              <wp:simplePos x="0" y="0"/>
              <wp:positionH relativeFrom="margin">
                <wp:align>center</wp:align>
              </wp:positionH>
              <wp:positionV relativeFrom="margin">
                <wp:align>center</wp:align>
              </wp:positionV>
              <wp:extent cx="5801360" cy="106045"/>
              <wp:effectExtent l="0" t="0" r="0" b="0"/>
              <wp:wrapNone/>
              <wp:docPr id="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15DA8" w:rsidRDefault="00215DA8" w:rsidP="00D46DC0">
                          <w:pPr>
                            <w:pStyle w:val="NormalWeb"/>
                            <w:spacing w:before="0" w:beforeAutospacing="0" w:after="0" w:afterAutospacing="0"/>
                            <w:jc w:val="center"/>
                          </w:pPr>
                          <w:r>
                            <w:rPr>
                              <w:rFonts w:ascii="Arial" w:hAnsi="Arial"/>
                              <w:color w:val="D8D8D8"/>
                              <w:sz w:val="2"/>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DA6832B" id="_x0000_t202" coordsize="21600,21600" o:spt="202" path="m,l,21600r21600,l21600,xe">
              <v:stroke joinstyle="miter"/>
              <v:path gradientshapeok="t" o:connecttype="rect"/>
            </v:shapetype>
            <v:shape id="WordArt 2" o:spid="_x0000_s1052" type="#_x0000_t202" style="position:absolute;margin-left:0;margin-top:0;width:456.8pt;height:8.3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" o:allowincell="f" filled="f" stroked="f">
              <v:stroke joinstyle="round"/>
              <o:lock v:ext="edit" shapetype="t"/>
              <v:textbox style="mso-fit-shape-to-text:t">
                <w:txbxContent>
                  <w:p w:rsidR="00215DA8" w:rsidRDefault="00215DA8" w:rsidP="00D46DC0">
                    <w:pPr>
                      <w:pStyle w:val="NormalWeb"/>
                      <w:spacing w:before="0" w:beforeAutospacing="0" w:after="0" w:afterAutospacing="0"/>
                      <w:jc w:val="center"/>
                    </w:pPr>
                    <w:r>
                      <w:rPr>
                        <w:rFonts w:ascii="Arial" w:hAnsi="Arial"/>
                        <w:color w:val="D8D8D8"/>
                        <w:sz w:val="2"/>
                      </w:rPr>
                      <w:t>OSNUTEK</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5DA8" w:rsidRPr="00292DA9" w:rsidRDefault="00215DA8" w:rsidP="00D46DC0">
    <w:pPr>
      <w:pStyle w:val="H-Header"/>
      <w:rPr>
        <w:rFonts w:cs="Arial"/>
        <w:sz w:val="24"/>
      </w:rPr>
    </w:pPr>
    <w:r>
      <w:t>Smernice: Vrednotenje pristopa LEADER/CLLD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5DA8" w:rsidRDefault="00215DA8">
    <w:pPr>
      <w:pStyle w:val="Header"/>
    </w:pPr>
    <w:r>
      <w:rPr>
        <w:lang w:val="en-GB" w:eastAsia="en-GB" w:bidi="ar-SA"/>
      </w:rPr>
      <mc:AlternateContent>
        <mc:Choice Requires="wps">
          <w:drawing>
            <wp:anchor distT="0" distB="0" distL="114300" distR="114300" simplePos="0" relativeHeight="251659264" behindDoc="1" locked="0" layoutInCell="0" allowOverlap="1" wp14:anchorId="1B8D3540" wp14:editId="13408C54">
              <wp:simplePos x="0" y="0"/>
              <wp:positionH relativeFrom="margin">
                <wp:align>center</wp:align>
              </wp:positionH>
              <wp:positionV relativeFrom="margin">
                <wp:align>center</wp:align>
              </wp:positionV>
              <wp:extent cx="5801360" cy="106045"/>
              <wp:effectExtent l="0" t="0" r="0" b="0"/>
              <wp:wrapNone/>
              <wp:docPr id="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15DA8" w:rsidRDefault="00215DA8" w:rsidP="00D46DC0">
                          <w:pPr>
                            <w:pStyle w:val="NormalWeb"/>
                            <w:spacing w:before="0" w:beforeAutospacing="0" w:after="0" w:afterAutospacing="0"/>
                            <w:jc w:val="center"/>
                          </w:pPr>
                          <w:r>
                            <w:rPr>
                              <w:rFonts w:ascii="Arial" w:hAnsi="Arial"/>
                              <w:color w:val="D8D8D8"/>
                              <w:sz w:val="2"/>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B8D3540" id="_x0000_t202" coordsize="21600,21600" o:spt="202" path="m,l,21600r21600,l21600,xe">
              <v:stroke joinstyle="miter"/>
              <v:path gradientshapeok="t" o:connecttype="rect"/>
            </v:shapetype>
            <v:shape id="WordArt 1" o:spid="_x0000_s1053" type="#_x0000_t202" style="position:absolute;margin-left:0;margin-top:0;width:456.8pt;height:8.3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" o:allowincell="f" filled="f" stroked="f">
              <v:stroke joinstyle="round"/>
              <o:lock v:ext="edit" shapetype="t"/>
              <v:textbox style="mso-fit-shape-to-text:t">
                <w:txbxContent>
                  <w:p w:rsidR="00215DA8" w:rsidRDefault="00215DA8" w:rsidP="00D46DC0">
                    <w:pPr>
                      <w:pStyle w:val="NormalWeb"/>
                      <w:spacing w:before="0" w:beforeAutospacing="0" w:after="0" w:afterAutospacing="0"/>
                      <w:jc w:val="center"/>
                    </w:pPr>
                    <w:r>
                      <w:rPr>
                        <w:rFonts w:ascii="Arial" w:hAnsi="Arial"/>
                        <w:color w:val="D8D8D8"/>
                        <w:sz w:val="2"/>
                      </w:rPr>
                      <w:t>OSNUTEK</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5DA8" w:rsidRPr="00292DA9" w:rsidRDefault="00215DA8" w:rsidP="00D46DC0">
    <w:pPr>
      <w:pStyle w:val="H-Header"/>
      <w:rPr>
        <w:rFonts w:cs="Arial"/>
        <w:sz w:val="24"/>
      </w:rPr>
    </w:pPr>
    <w:r>
      <w:t>Smernice: Vrednotenje pristopa LEADER/CLLD – Uvod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5DA8" w:rsidRPr="00292DA9" w:rsidRDefault="00215DA8" w:rsidP="00D46DC0">
    <w:pPr>
      <w:pStyle w:val="H-Header"/>
      <w:rPr>
        <w:rFonts w:cs="Arial"/>
        <w:sz w:val="24"/>
      </w:rPr>
    </w:pPr>
    <w:r>
      <w:t>Smernice: Vrednotenje pristopa LEADER/CLLD na ravni programa razvoja podeželja (PRP)</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5DA8" w:rsidRPr="00292DA9" w:rsidRDefault="00215DA8" w:rsidP="00D46DC0">
    <w:pPr>
      <w:pStyle w:val="H-Header"/>
      <w:rPr>
        <w:rFonts w:cs="Arial"/>
        <w:sz w:val="24"/>
      </w:rPr>
    </w:pPr>
    <w:r>
      <w:t>Smernice: Vrednotenje pristopa LEADER/CLLD na ravni lokalne akcijske skupine (LAS)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5DA8" w:rsidRPr="00292DA9" w:rsidRDefault="00215DA8" w:rsidP="00D46DC0">
    <w:pPr>
      <w:pStyle w:val="H-Header"/>
      <w:rPr>
        <w:rFonts w:cs="Arial"/>
        <w:sz w:val="24"/>
      </w:rPr>
    </w:pPr>
    <w:r>
      <w:t>Smernice: Vrednotenje pristopa LEADER/CLLD – Priloga – Glosar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90pt;height:90pt" o:bullet="t">
        <v:imagedata r:id="rId1" o:title="120px-Japan_road_sign_302"/>
      </v:shape>
    </w:pict>
  </w:numPicBullet>
  <w:abstractNum w:abstractNumId="0" w15:restartNumberingAfterBreak="0">
    <w:nsid w:val="00A738A0"/>
    <w:multiLevelType w:val="hybridMultilevel"/>
    <w:tmpl w:val="0D2CB5BA"/>
    <w:lvl w:ilvl="0" w:tplc="6EC4E2DC">
      <w:numFmt w:val="bullet"/>
      <w:lvlText w:val="•"/>
      <w:lvlJc w:val="left"/>
      <w:pPr>
        <w:ind w:left="1080" w:hanging="360"/>
      </w:pPr>
      <w:rPr>
        <w:rFonts w:ascii="Calibri" w:hAnsi="Calibri" w:hint="default"/>
        <w:color w:val="57825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807860"/>
    <w:multiLevelType w:val="hybridMultilevel"/>
    <w:tmpl w:val="9B906A96"/>
    <w:lvl w:ilvl="0" w:tplc="F5D22688">
      <w:start w:val="1"/>
      <w:numFmt w:val="decimal"/>
      <w:pStyle w:val="HHeadingFigure"/>
      <w:lvlText w:val="Slika %1."/>
      <w:lvlJc w:val="left"/>
      <w:pPr>
        <w:ind w:left="643" w:hanging="360"/>
      </w:pPr>
      <w:rPr>
        <w:rFonts w:hint="default"/>
        <w:specVanish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C8565D"/>
    <w:multiLevelType w:val="hybridMultilevel"/>
    <w:tmpl w:val="0F66FD00"/>
    <w:lvl w:ilvl="0" w:tplc="8F3A4644">
      <w:start w:val="1"/>
      <w:numFmt w:val="decimal"/>
      <w:pStyle w:val="HHeadingmaps"/>
      <w:lvlText w:val="Tool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305488C"/>
    <w:multiLevelType w:val="multilevel"/>
    <w:tmpl w:val="0C07001F"/>
    <w:styleLink w:val="1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42A3F6F"/>
    <w:multiLevelType w:val="multilevel"/>
    <w:tmpl w:val="351A9B4A"/>
    <w:lvl w:ilvl="0">
      <w:start w:val="1"/>
      <w:numFmt w:val="decimal"/>
      <w:lvlText w:val="%1"/>
      <w:lvlJc w:val="left"/>
      <w:pPr>
        <w:ind w:left="432" w:hanging="432"/>
      </w:pPr>
      <w:rPr>
        <w:rFonts w:hint="default"/>
        <w:b/>
        <w:color w:val="006364"/>
        <w:sz w:val="28"/>
      </w:rPr>
    </w:lvl>
    <w:lvl w:ilvl="1">
      <w:start w:val="1"/>
      <w:numFmt w:val="decimal"/>
      <w:pStyle w:val="Heading2"/>
      <w:lvlText w:val="%1.%2"/>
      <w:lvlJc w:val="left"/>
      <w:pPr>
        <w:ind w:left="718" w:hanging="576"/>
      </w:pPr>
      <w:rPr>
        <w:rFonts w:hint="default"/>
      </w:rPr>
    </w:lvl>
    <w:lvl w:ilvl="2">
      <w:start w:val="1"/>
      <w:numFmt w:val="decimal"/>
      <w:pStyle w:val="Heading3"/>
      <w:lvlText w:val="%1.%2.%3"/>
      <w:lvlJc w:val="left"/>
      <w:pPr>
        <w:ind w:left="100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482775B"/>
    <w:multiLevelType w:val="multilevel"/>
    <w:tmpl w:val="C34CF1F4"/>
    <w:lvl w:ilvl="0">
      <w:start w:val="1"/>
      <w:numFmt w:val="decimal"/>
      <w:pStyle w:val="Heading4"/>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A49295C"/>
    <w:multiLevelType w:val="hybridMultilevel"/>
    <w:tmpl w:val="C164C1E0"/>
    <w:lvl w:ilvl="0" w:tplc="3D0099DE">
      <w:start w:val="1"/>
      <w:numFmt w:val="lowerLetter"/>
      <w:pStyle w:val="H-ParagraphList"/>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AEE5ABB"/>
    <w:multiLevelType w:val="hybridMultilevel"/>
    <w:tmpl w:val="11B0FBDE"/>
    <w:lvl w:ilvl="0" w:tplc="0C0A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B0B306D"/>
    <w:multiLevelType w:val="hybridMultilevel"/>
    <w:tmpl w:val="AD16BCF4"/>
    <w:lvl w:ilvl="0" w:tplc="66D0A7D2">
      <w:start w:val="1"/>
      <w:numFmt w:val="low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27006F01"/>
    <w:multiLevelType w:val="hybridMultilevel"/>
    <w:tmpl w:val="D25EDFBE"/>
    <w:lvl w:ilvl="0" w:tplc="0DA48B98">
      <w:start w:val="1"/>
      <w:numFmt w:val="bullet"/>
      <w:pStyle w:val="Hlistline3"/>
      <w:lvlText w:val="o"/>
      <w:lvlJc w:val="left"/>
      <w:pPr>
        <w:ind w:left="-621" w:hanging="360"/>
      </w:pPr>
      <w:rPr>
        <w:rFonts w:ascii="Courier New" w:hAnsi="Courier New" w:hint="default"/>
        <w:color w:val="F07E31"/>
      </w:rPr>
    </w:lvl>
    <w:lvl w:ilvl="1" w:tplc="04070003" w:tentative="1">
      <w:start w:val="1"/>
      <w:numFmt w:val="bullet"/>
      <w:lvlText w:val="o"/>
      <w:lvlJc w:val="left"/>
      <w:pPr>
        <w:tabs>
          <w:tab w:val="num" w:pos="-108"/>
        </w:tabs>
        <w:ind w:left="-108" w:hanging="360"/>
      </w:pPr>
      <w:rPr>
        <w:rFonts w:ascii="Courier New" w:hAnsi="Courier New" w:hint="default"/>
      </w:rPr>
    </w:lvl>
    <w:lvl w:ilvl="2" w:tplc="04070005" w:tentative="1">
      <w:start w:val="1"/>
      <w:numFmt w:val="bullet"/>
      <w:lvlText w:val=""/>
      <w:lvlJc w:val="left"/>
      <w:pPr>
        <w:tabs>
          <w:tab w:val="num" w:pos="612"/>
        </w:tabs>
        <w:ind w:left="612" w:hanging="360"/>
      </w:pPr>
      <w:rPr>
        <w:rFonts w:ascii="Wingdings" w:hAnsi="Wingdings" w:hint="default"/>
      </w:rPr>
    </w:lvl>
    <w:lvl w:ilvl="3" w:tplc="04070001" w:tentative="1">
      <w:start w:val="1"/>
      <w:numFmt w:val="bullet"/>
      <w:lvlText w:val=""/>
      <w:lvlJc w:val="left"/>
      <w:pPr>
        <w:tabs>
          <w:tab w:val="num" w:pos="1332"/>
        </w:tabs>
        <w:ind w:left="1332" w:hanging="360"/>
      </w:pPr>
      <w:rPr>
        <w:rFonts w:ascii="Symbol" w:hAnsi="Symbol" w:hint="default"/>
      </w:rPr>
    </w:lvl>
    <w:lvl w:ilvl="4" w:tplc="04070003" w:tentative="1">
      <w:start w:val="1"/>
      <w:numFmt w:val="bullet"/>
      <w:lvlText w:val="o"/>
      <w:lvlJc w:val="left"/>
      <w:pPr>
        <w:tabs>
          <w:tab w:val="num" w:pos="2052"/>
        </w:tabs>
        <w:ind w:left="2052" w:hanging="360"/>
      </w:pPr>
      <w:rPr>
        <w:rFonts w:ascii="Courier New" w:hAnsi="Courier New" w:hint="default"/>
      </w:rPr>
    </w:lvl>
    <w:lvl w:ilvl="5" w:tplc="04070005" w:tentative="1">
      <w:start w:val="1"/>
      <w:numFmt w:val="bullet"/>
      <w:lvlText w:val=""/>
      <w:lvlJc w:val="left"/>
      <w:pPr>
        <w:tabs>
          <w:tab w:val="num" w:pos="2772"/>
        </w:tabs>
        <w:ind w:left="2772" w:hanging="360"/>
      </w:pPr>
      <w:rPr>
        <w:rFonts w:ascii="Wingdings" w:hAnsi="Wingdings" w:hint="default"/>
      </w:rPr>
    </w:lvl>
    <w:lvl w:ilvl="6" w:tplc="04070001" w:tentative="1">
      <w:start w:val="1"/>
      <w:numFmt w:val="bullet"/>
      <w:lvlText w:val=""/>
      <w:lvlJc w:val="left"/>
      <w:pPr>
        <w:tabs>
          <w:tab w:val="num" w:pos="3492"/>
        </w:tabs>
        <w:ind w:left="3492" w:hanging="360"/>
      </w:pPr>
      <w:rPr>
        <w:rFonts w:ascii="Symbol" w:hAnsi="Symbol" w:hint="default"/>
      </w:rPr>
    </w:lvl>
    <w:lvl w:ilvl="7" w:tplc="04070003" w:tentative="1">
      <w:start w:val="1"/>
      <w:numFmt w:val="bullet"/>
      <w:lvlText w:val="o"/>
      <w:lvlJc w:val="left"/>
      <w:pPr>
        <w:tabs>
          <w:tab w:val="num" w:pos="4212"/>
        </w:tabs>
        <w:ind w:left="4212" w:hanging="360"/>
      </w:pPr>
      <w:rPr>
        <w:rFonts w:ascii="Courier New" w:hAnsi="Courier New" w:hint="default"/>
      </w:rPr>
    </w:lvl>
    <w:lvl w:ilvl="8" w:tplc="04070005" w:tentative="1">
      <w:start w:val="1"/>
      <w:numFmt w:val="bullet"/>
      <w:lvlText w:val=""/>
      <w:lvlJc w:val="left"/>
      <w:pPr>
        <w:tabs>
          <w:tab w:val="num" w:pos="4932"/>
        </w:tabs>
        <w:ind w:left="4932" w:hanging="360"/>
      </w:pPr>
      <w:rPr>
        <w:rFonts w:ascii="Wingdings" w:hAnsi="Wingdings" w:hint="default"/>
      </w:rPr>
    </w:lvl>
  </w:abstractNum>
  <w:abstractNum w:abstractNumId="10" w15:restartNumberingAfterBreak="0">
    <w:nsid w:val="27465188"/>
    <w:multiLevelType w:val="hybridMultilevel"/>
    <w:tmpl w:val="5BA2B774"/>
    <w:lvl w:ilvl="0" w:tplc="3FD2EED0">
      <w:numFmt w:val="bullet"/>
      <w:pStyle w:val="Hlistbullet"/>
      <w:lvlText w:val="•"/>
      <w:lvlJc w:val="left"/>
      <w:pPr>
        <w:ind w:left="36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B3D77C8"/>
    <w:multiLevelType w:val="hybridMultilevel"/>
    <w:tmpl w:val="5D2CCB22"/>
    <w:lvl w:ilvl="0" w:tplc="5900BB34">
      <w:start w:val="1"/>
      <w:numFmt w:val="bullet"/>
      <w:pStyle w:val="Normal1"/>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BD12311"/>
    <w:multiLevelType w:val="hybridMultilevel"/>
    <w:tmpl w:val="E4A40548"/>
    <w:lvl w:ilvl="0" w:tplc="6EC4E2DC">
      <w:numFmt w:val="bullet"/>
      <w:lvlText w:val="•"/>
      <w:lvlJc w:val="left"/>
      <w:pPr>
        <w:ind w:left="720" w:hanging="360"/>
      </w:pPr>
      <w:rPr>
        <w:rFonts w:ascii="Calibri" w:hAnsi="Calibri"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837949"/>
    <w:multiLevelType w:val="hybridMultilevel"/>
    <w:tmpl w:val="7A5EC86A"/>
    <w:lvl w:ilvl="0" w:tplc="041B000D">
      <w:start w:val="1"/>
      <w:numFmt w:val="bullet"/>
      <w:pStyle w:val="Tiret1"/>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43A72027"/>
    <w:multiLevelType w:val="hybridMultilevel"/>
    <w:tmpl w:val="8932EA78"/>
    <w:lvl w:ilvl="0" w:tplc="A76EBD44">
      <w:start w:val="1"/>
      <w:numFmt w:val="decimal"/>
      <w:pStyle w:val="HHeadingtables"/>
      <w:suff w:val="space"/>
      <w:lvlText w:val="Quadro %1."/>
      <w:lvlJc w:val="left"/>
      <w:pPr>
        <w:ind w:left="0" w:firstLine="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43C69D7"/>
    <w:multiLevelType w:val="hybridMultilevel"/>
    <w:tmpl w:val="4B2AFC54"/>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47F8294A"/>
    <w:multiLevelType w:val="hybridMultilevel"/>
    <w:tmpl w:val="BEB23BCA"/>
    <w:lvl w:ilvl="0" w:tplc="FCE8E9D0">
      <w:start w:val="1"/>
      <w:numFmt w:val="lowerLetter"/>
      <w:pStyle w:val="Hlistabc"/>
      <w:lvlText w:val="%1)"/>
      <w:lvlJc w:val="left"/>
      <w:pPr>
        <w:tabs>
          <w:tab w:val="num" w:pos="644"/>
        </w:tabs>
        <w:ind w:left="567" w:hanging="283"/>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9DD736F"/>
    <w:multiLevelType w:val="hybridMultilevel"/>
    <w:tmpl w:val="645E07A0"/>
    <w:lvl w:ilvl="0" w:tplc="F91ADF44">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B3C10EE"/>
    <w:multiLevelType w:val="hybridMultilevel"/>
    <w:tmpl w:val="7682FE30"/>
    <w:lvl w:ilvl="0" w:tplc="77DA7F0E">
      <w:start w:val="1"/>
      <w:numFmt w:val="bullet"/>
      <w:lvlText w:val="o"/>
      <w:lvlJc w:val="left"/>
      <w:pPr>
        <w:ind w:left="1429" w:hanging="360"/>
      </w:pPr>
      <w:rPr>
        <w:rFonts w:ascii="Courier New" w:hAnsi="Courier New" w:hint="default"/>
        <w:color w:val="F07E31"/>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54BD0BEC"/>
    <w:multiLevelType w:val="singleLevel"/>
    <w:tmpl w:val="72D6F376"/>
    <w:lvl w:ilvl="0">
      <w:numFmt w:val="decimal"/>
      <w:pStyle w:val="ListBullet"/>
      <w:lvlText w:val=""/>
      <w:lvlJc w:val="left"/>
    </w:lvl>
  </w:abstractNum>
  <w:abstractNum w:abstractNumId="21" w15:restartNumberingAfterBreak="0">
    <w:nsid w:val="558F0FE8"/>
    <w:multiLevelType w:val="multilevel"/>
    <w:tmpl w:val="C37AA992"/>
    <w:lvl w:ilvl="0">
      <w:start w:val="1"/>
      <w:numFmt w:val="decimal"/>
      <w:pStyle w:val="H-Heading1"/>
      <w:lvlText w:val="%1."/>
      <w:lvlJc w:val="left"/>
      <w:pPr>
        <w:ind w:left="720" w:hanging="360"/>
      </w:pPr>
      <w:rPr>
        <w:rFonts w:hint="default"/>
      </w:rPr>
    </w:lvl>
    <w:lvl w:ilvl="1">
      <w:start w:val="1"/>
      <w:numFmt w:val="decimal"/>
      <w:isLgl/>
      <w:lvlText w:val="%1.%2"/>
      <w:lvlJc w:val="left"/>
      <w:pPr>
        <w:ind w:left="804" w:hanging="804"/>
      </w:pPr>
      <w:rPr>
        <w:rFonts w:hint="default"/>
        <w:color w:val="535353" w:themeColor="text1" w:themeShade="BF"/>
      </w:rPr>
    </w:lvl>
    <w:lvl w:ilvl="2">
      <w:start w:val="1"/>
      <w:numFmt w:val="decimal"/>
      <w:isLgl/>
      <w:lvlText w:val="%1.%2.%3"/>
      <w:lvlJc w:val="left"/>
      <w:pPr>
        <w:ind w:left="510" w:hanging="5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56036A31"/>
    <w:multiLevelType w:val="hybridMultilevel"/>
    <w:tmpl w:val="2C727022"/>
    <w:lvl w:ilvl="0" w:tplc="AB9CF3CC">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EC4550"/>
    <w:multiLevelType w:val="hybridMultilevel"/>
    <w:tmpl w:val="EA26654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800382B"/>
    <w:multiLevelType w:val="hybridMultilevel"/>
    <w:tmpl w:val="10D8A58A"/>
    <w:lvl w:ilvl="0" w:tplc="9DFAE80C">
      <w:start w:val="1"/>
      <w:numFmt w:val="decimal"/>
      <w:pStyle w:val="H-Box"/>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25" w15:restartNumberingAfterBreak="0">
    <w:nsid w:val="5A886915"/>
    <w:multiLevelType w:val="hybridMultilevel"/>
    <w:tmpl w:val="98A8E888"/>
    <w:lvl w:ilvl="0" w:tplc="5F56B914">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C6E36F1"/>
    <w:multiLevelType w:val="multilevel"/>
    <w:tmpl w:val="D63AEACA"/>
    <w:lvl w:ilvl="0">
      <w:start w:val="1"/>
      <w:numFmt w:val="decimal"/>
      <w:lvlText w:val="%1."/>
      <w:lvlJc w:val="left"/>
      <w:pPr>
        <w:ind w:left="360" w:hanging="360"/>
      </w:pPr>
      <w:rPr>
        <w:rFonts w:hint="default"/>
      </w:rPr>
    </w:lvl>
    <w:lvl w:ilvl="1">
      <w:start w:val="1"/>
      <w:numFmt w:val="decimal"/>
      <w:pStyle w:val="H-Heading2"/>
      <w:lvlText w:val="2.%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E384C8B"/>
    <w:multiLevelType w:val="hybridMultilevel"/>
    <w:tmpl w:val="878A3752"/>
    <w:lvl w:ilvl="0" w:tplc="28C8F9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383763"/>
    <w:multiLevelType w:val="hybridMultilevel"/>
    <w:tmpl w:val="10EC6BF0"/>
    <w:lvl w:ilvl="0" w:tplc="E11EDF88">
      <w:start w:val="1"/>
      <w:numFmt w:val="bullet"/>
      <w:lvlText w:val="o"/>
      <w:lvlJc w:val="left"/>
      <w:pPr>
        <w:ind w:left="720" w:hanging="360"/>
      </w:pPr>
      <w:rPr>
        <w:rFonts w:ascii="Courier New" w:hAnsi="Courier New" w:hint="default"/>
        <w:color w:val="F07E31" w:themeColor="background2"/>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F79730C"/>
    <w:multiLevelType w:val="hybridMultilevel"/>
    <w:tmpl w:val="F9D6390A"/>
    <w:lvl w:ilvl="0" w:tplc="0E4CE200">
      <w:start w:val="1"/>
      <w:numFmt w:val="decimal"/>
      <w:pStyle w:val="Mypodkapitola"/>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60F5675E"/>
    <w:multiLevelType w:val="hybridMultilevel"/>
    <w:tmpl w:val="F384BA58"/>
    <w:lvl w:ilvl="0" w:tplc="387C69DA">
      <w:start w:val="1"/>
      <w:numFmt w:val="decimal"/>
      <w:pStyle w:val="H-Figure"/>
      <w:lvlText w:val="Figure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67FF7174"/>
    <w:multiLevelType w:val="hybridMultilevel"/>
    <w:tmpl w:val="A18AD97E"/>
    <w:lvl w:ilvl="0" w:tplc="4C40AE22">
      <w:start w:val="1"/>
      <w:numFmt w:val="bullet"/>
      <w:pStyle w:val="Hlistbullet2"/>
      <w:lvlText w:val="o"/>
      <w:lvlJc w:val="left"/>
      <w:pPr>
        <w:ind w:left="360" w:hanging="360"/>
      </w:pPr>
      <w:rPr>
        <w:rFonts w:ascii="Courier New" w:hAnsi="Courier New" w:hint="default"/>
        <w:color w:val="F07E31"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9081875"/>
    <w:multiLevelType w:val="hybridMultilevel"/>
    <w:tmpl w:val="7C88F32E"/>
    <w:lvl w:ilvl="0" w:tplc="A3EE92DC">
      <w:start w:val="1"/>
      <w:numFmt w:val="decimal"/>
      <w:pStyle w:val="H-Table"/>
      <w:lvlText w:val="Preglednica %1."/>
      <w:lvlJc w:val="left"/>
      <w:pPr>
        <w:ind w:left="786"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6FF901EC"/>
    <w:multiLevelType w:val="hybridMultilevel"/>
    <w:tmpl w:val="440602D6"/>
    <w:lvl w:ilvl="0" w:tplc="2ACE8D18">
      <w:start w:val="1"/>
      <w:numFmt w:val="decimal"/>
      <w:lvlText w:val="%1."/>
      <w:lvlJc w:val="left"/>
      <w:pPr>
        <w:ind w:left="360" w:hanging="360"/>
      </w:pPr>
      <w:rPr>
        <w:rFonts w:hint="default"/>
        <w:color w:val="373737" w:themeColor="background1" w:themeShade="4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4" w15:restartNumberingAfterBreak="0">
    <w:nsid w:val="73113045"/>
    <w:multiLevelType w:val="hybridMultilevel"/>
    <w:tmpl w:val="90D0E79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6BA12C2"/>
    <w:multiLevelType w:val="hybridMultilevel"/>
    <w:tmpl w:val="85FED942"/>
    <w:lvl w:ilvl="0" w:tplc="6EC4E2DC">
      <w:numFmt w:val="bullet"/>
      <w:lvlText w:val="•"/>
      <w:lvlJc w:val="left"/>
      <w:pPr>
        <w:ind w:left="72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795D33D3"/>
    <w:multiLevelType w:val="multilevel"/>
    <w:tmpl w:val="A2A6479A"/>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004"/>
        </w:tabs>
        <w:ind w:left="284" w:firstLine="0"/>
      </w:pPr>
      <w:rPr>
        <w:specVanish w:val="0"/>
      </w:rPr>
    </w:lvl>
    <w:lvl w:ilvl="3">
      <w:start w:val="1"/>
      <w:numFmt w:val="decimal"/>
      <w:pStyle w:val="H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7" w15:restartNumberingAfterBreak="0">
    <w:nsid w:val="7CDD6AE9"/>
    <w:multiLevelType w:val="multilevel"/>
    <w:tmpl w:val="E88029AC"/>
    <w:lvl w:ilvl="0">
      <w:start w:val="3"/>
      <w:numFmt w:val="decimal"/>
      <w:lvlText w:val="%1."/>
      <w:lvlJc w:val="left"/>
      <w:pPr>
        <w:ind w:left="390" w:hanging="390"/>
      </w:pPr>
      <w:rPr>
        <w:rFonts w:hint="default"/>
      </w:rPr>
    </w:lvl>
    <w:lvl w:ilvl="1">
      <w:start w:val="1"/>
      <w:numFmt w:val="decimal"/>
      <w:pStyle w:val="Secondlevelheading"/>
      <w:lvlText w:val="%1.%2."/>
      <w:lvlJc w:val="left"/>
      <w:pPr>
        <w:ind w:left="720" w:hanging="720"/>
      </w:pPr>
      <w:rPr>
        <w:rFonts w:hint="default"/>
      </w:rPr>
    </w:lvl>
    <w:lvl w:ilvl="2">
      <w:start w:val="1"/>
      <w:numFmt w:val="decimal"/>
      <w:pStyle w:val="Style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E752836"/>
    <w:multiLevelType w:val="hybridMultilevel"/>
    <w:tmpl w:val="86F27BB0"/>
    <w:lvl w:ilvl="0" w:tplc="280A6F90">
      <w:numFmt w:val="bullet"/>
      <w:pStyle w:val="Htablebullet"/>
      <w:lvlText w:val="•"/>
      <w:lvlJc w:val="left"/>
      <w:pPr>
        <w:ind w:left="360" w:hanging="360"/>
      </w:pPr>
      <w:rPr>
        <w:rFonts w:ascii="Calibri" w:hAnsi="Calibri" w:hint="default"/>
        <w:b w:val="0"/>
        <w:bCs w:val="0"/>
        <w:i w:val="0"/>
        <w:iCs w:val="0"/>
        <w:caps w:val="0"/>
        <w:smallCaps w:val="0"/>
        <w:strike w:val="0"/>
        <w:dstrike w:val="0"/>
        <w:noProof w:val="0"/>
        <w:vanish w:val="0"/>
        <w:color w:val="57825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5"/>
  </w:num>
  <w:num w:numId="3">
    <w:abstractNumId w:val="32"/>
  </w:num>
  <w:num w:numId="4">
    <w:abstractNumId w:val="4"/>
  </w:num>
  <w:num w:numId="5">
    <w:abstractNumId w:val="21"/>
  </w:num>
  <w:num w:numId="6">
    <w:abstractNumId w:val="6"/>
  </w:num>
  <w:num w:numId="7">
    <w:abstractNumId w:val="26"/>
  </w:num>
  <w:num w:numId="8">
    <w:abstractNumId w:val="32"/>
  </w:num>
  <w:num w:numId="9">
    <w:abstractNumId w:val="30"/>
  </w:num>
  <w:num w:numId="10">
    <w:abstractNumId w:val="24"/>
  </w:num>
  <w:num w:numId="11">
    <w:abstractNumId w:val="3"/>
  </w:num>
  <w:num w:numId="12">
    <w:abstractNumId w:val="20"/>
  </w:num>
  <w:num w:numId="13">
    <w:abstractNumId w:val="14"/>
  </w:num>
  <w:num w:numId="14">
    <w:abstractNumId w:val="12"/>
  </w:num>
  <w:num w:numId="15">
    <w:abstractNumId w:val="29"/>
  </w:num>
  <w:num w:numId="16">
    <w:abstractNumId w:val="11"/>
  </w:num>
  <w:num w:numId="17">
    <w:abstractNumId w:val="10"/>
  </w:num>
  <w:num w:numId="18">
    <w:abstractNumId w:val="38"/>
  </w:num>
  <w:num w:numId="19">
    <w:abstractNumId w:val="37"/>
  </w:num>
  <w:num w:numId="20">
    <w:abstractNumId w:val="17"/>
  </w:num>
  <w:num w:numId="21">
    <w:abstractNumId w:val="36"/>
  </w:num>
  <w:num w:numId="22">
    <w:abstractNumId w:val="9"/>
  </w:num>
  <w:num w:numId="23">
    <w:abstractNumId w:val="2"/>
  </w:num>
  <w:num w:numId="24">
    <w:abstractNumId w:val="31"/>
  </w:num>
  <w:num w:numId="25">
    <w:abstractNumId w:val="18"/>
  </w:num>
  <w:num w:numId="26">
    <w:abstractNumId w:val="23"/>
  </w:num>
  <w:num w:numId="27">
    <w:abstractNumId w:val="25"/>
  </w:num>
  <w:num w:numId="28">
    <w:abstractNumId w:val="22"/>
  </w:num>
  <w:num w:numId="29">
    <w:abstractNumId w:val="28"/>
  </w:num>
  <w:num w:numId="30">
    <w:abstractNumId w:val="33"/>
  </w:num>
  <w:num w:numId="31">
    <w:abstractNumId w:val="7"/>
  </w:num>
  <w:num w:numId="32">
    <w:abstractNumId w:val="34"/>
  </w:num>
  <w:num w:numId="33">
    <w:abstractNumId w:val="15"/>
  </w:num>
  <w:num w:numId="34">
    <w:abstractNumId w:val="16"/>
  </w:num>
  <w:num w:numId="35">
    <w:abstractNumId w:val="8"/>
  </w:num>
  <w:num w:numId="36">
    <w:abstractNumId w:val="1"/>
  </w:num>
  <w:num w:numId="37">
    <w:abstractNumId w:val="27"/>
  </w:num>
  <w:num w:numId="38">
    <w:abstractNumId w:val="35"/>
  </w:num>
  <w:num w:numId="39">
    <w:abstractNumId w:val="0"/>
  </w:num>
  <w:num w:numId="40">
    <w:abstractNumId w:val="13"/>
  </w:num>
  <w:num w:numId="41">
    <w:abstractNumId w:val="19"/>
  </w:num>
  <w:num w:numId="42">
    <w:abstractNumId w:val="3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defaultTabStop w:val="708"/>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D46DC0"/>
    <w:rsid w:val="00000A1D"/>
    <w:rsid w:val="00001C25"/>
    <w:rsid w:val="00002B08"/>
    <w:rsid w:val="00003748"/>
    <w:rsid w:val="000041DE"/>
    <w:rsid w:val="000041F8"/>
    <w:rsid w:val="000046DB"/>
    <w:rsid w:val="00004DCC"/>
    <w:rsid w:val="00005918"/>
    <w:rsid w:val="00006258"/>
    <w:rsid w:val="00006AAC"/>
    <w:rsid w:val="00010C34"/>
    <w:rsid w:val="00010DE5"/>
    <w:rsid w:val="000122F6"/>
    <w:rsid w:val="00012386"/>
    <w:rsid w:val="0001292D"/>
    <w:rsid w:val="000133B4"/>
    <w:rsid w:val="00013822"/>
    <w:rsid w:val="00015B02"/>
    <w:rsid w:val="000171F2"/>
    <w:rsid w:val="00017FCE"/>
    <w:rsid w:val="00020248"/>
    <w:rsid w:val="00020BCA"/>
    <w:rsid w:val="00022245"/>
    <w:rsid w:val="00024611"/>
    <w:rsid w:val="00026198"/>
    <w:rsid w:val="0002635B"/>
    <w:rsid w:val="0002650A"/>
    <w:rsid w:val="00026666"/>
    <w:rsid w:val="00027772"/>
    <w:rsid w:val="00027A38"/>
    <w:rsid w:val="000301E7"/>
    <w:rsid w:val="00030CB5"/>
    <w:rsid w:val="00030E3F"/>
    <w:rsid w:val="00030E94"/>
    <w:rsid w:val="00030EB2"/>
    <w:rsid w:val="00031C1F"/>
    <w:rsid w:val="0003517A"/>
    <w:rsid w:val="00036335"/>
    <w:rsid w:val="00036E4F"/>
    <w:rsid w:val="00037135"/>
    <w:rsid w:val="000372A6"/>
    <w:rsid w:val="00037C57"/>
    <w:rsid w:val="00040193"/>
    <w:rsid w:val="00043AD8"/>
    <w:rsid w:val="000440BA"/>
    <w:rsid w:val="000458AF"/>
    <w:rsid w:val="00045B3B"/>
    <w:rsid w:val="000461F8"/>
    <w:rsid w:val="00046275"/>
    <w:rsid w:val="00050217"/>
    <w:rsid w:val="00050CB4"/>
    <w:rsid w:val="00051911"/>
    <w:rsid w:val="00054342"/>
    <w:rsid w:val="00055557"/>
    <w:rsid w:val="00055614"/>
    <w:rsid w:val="00055678"/>
    <w:rsid w:val="000558A4"/>
    <w:rsid w:val="00055BF7"/>
    <w:rsid w:val="000562DD"/>
    <w:rsid w:val="00056494"/>
    <w:rsid w:val="00056A0D"/>
    <w:rsid w:val="00056A32"/>
    <w:rsid w:val="0006018F"/>
    <w:rsid w:val="000618B0"/>
    <w:rsid w:val="00061BCA"/>
    <w:rsid w:val="000639C0"/>
    <w:rsid w:val="000645B7"/>
    <w:rsid w:val="00065FB3"/>
    <w:rsid w:val="00066DE1"/>
    <w:rsid w:val="00067425"/>
    <w:rsid w:val="00067649"/>
    <w:rsid w:val="00070071"/>
    <w:rsid w:val="0007132D"/>
    <w:rsid w:val="00072AF0"/>
    <w:rsid w:val="00072AF9"/>
    <w:rsid w:val="00074570"/>
    <w:rsid w:val="00075F42"/>
    <w:rsid w:val="000779FB"/>
    <w:rsid w:val="0008055E"/>
    <w:rsid w:val="00081256"/>
    <w:rsid w:val="0008155B"/>
    <w:rsid w:val="00081AD9"/>
    <w:rsid w:val="00081EF7"/>
    <w:rsid w:val="000825A5"/>
    <w:rsid w:val="00083B41"/>
    <w:rsid w:val="000849C6"/>
    <w:rsid w:val="00084B11"/>
    <w:rsid w:val="00084ED5"/>
    <w:rsid w:val="00085084"/>
    <w:rsid w:val="000852A0"/>
    <w:rsid w:val="000857EC"/>
    <w:rsid w:val="000873F0"/>
    <w:rsid w:val="00090848"/>
    <w:rsid w:val="00090EF9"/>
    <w:rsid w:val="000914BB"/>
    <w:rsid w:val="00092D03"/>
    <w:rsid w:val="00093453"/>
    <w:rsid w:val="00093F4B"/>
    <w:rsid w:val="00093FBF"/>
    <w:rsid w:val="000940AE"/>
    <w:rsid w:val="000958BA"/>
    <w:rsid w:val="00095963"/>
    <w:rsid w:val="00096F13"/>
    <w:rsid w:val="000975BE"/>
    <w:rsid w:val="000A032E"/>
    <w:rsid w:val="000A1565"/>
    <w:rsid w:val="000A1CD2"/>
    <w:rsid w:val="000A3E06"/>
    <w:rsid w:val="000A4562"/>
    <w:rsid w:val="000A4F90"/>
    <w:rsid w:val="000A4FDD"/>
    <w:rsid w:val="000A5A66"/>
    <w:rsid w:val="000A641E"/>
    <w:rsid w:val="000A64D4"/>
    <w:rsid w:val="000A6601"/>
    <w:rsid w:val="000A6D53"/>
    <w:rsid w:val="000A7348"/>
    <w:rsid w:val="000A7636"/>
    <w:rsid w:val="000A7895"/>
    <w:rsid w:val="000A7F37"/>
    <w:rsid w:val="000B0F48"/>
    <w:rsid w:val="000B1038"/>
    <w:rsid w:val="000B145C"/>
    <w:rsid w:val="000B1A5A"/>
    <w:rsid w:val="000B1A76"/>
    <w:rsid w:val="000B3C23"/>
    <w:rsid w:val="000B5005"/>
    <w:rsid w:val="000B5635"/>
    <w:rsid w:val="000B5EB4"/>
    <w:rsid w:val="000C0184"/>
    <w:rsid w:val="000C0C39"/>
    <w:rsid w:val="000C1363"/>
    <w:rsid w:val="000C1A89"/>
    <w:rsid w:val="000C257B"/>
    <w:rsid w:val="000C2D12"/>
    <w:rsid w:val="000C326B"/>
    <w:rsid w:val="000C3DB8"/>
    <w:rsid w:val="000C4284"/>
    <w:rsid w:val="000C47A9"/>
    <w:rsid w:val="000C5A09"/>
    <w:rsid w:val="000C5E98"/>
    <w:rsid w:val="000C60D3"/>
    <w:rsid w:val="000D23A2"/>
    <w:rsid w:val="000D32B0"/>
    <w:rsid w:val="000D5D88"/>
    <w:rsid w:val="000D6816"/>
    <w:rsid w:val="000D7277"/>
    <w:rsid w:val="000D7A50"/>
    <w:rsid w:val="000E0F1F"/>
    <w:rsid w:val="000E122E"/>
    <w:rsid w:val="000E170E"/>
    <w:rsid w:val="000E1BE4"/>
    <w:rsid w:val="000E28A7"/>
    <w:rsid w:val="000E2A4A"/>
    <w:rsid w:val="000E389E"/>
    <w:rsid w:val="000E4301"/>
    <w:rsid w:val="000E47A6"/>
    <w:rsid w:val="000E4F39"/>
    <w:rsid w:val="000E7C8B"/>
    <w:rsid w:val="000F05A6"/>
    <w:rsid w:val="000F16F8"/>
    <w:rsid w:val="000F1D86"/>
    <w:rsid w:val="000F2B0B"/>
    <w:rsid w:val="000F31AD"/>
    <w:rsid w:val="000F46F2"/>
    <w:rsid w:val="000F494E"/>
    <w:rsid w:val="000F5742"/>
    <w:rsid w:val="000F6E06"/>
    <w:rsid w:val="000F70B7"/>
    <w:rsid w:val="001000F7"/>
    <w:rsid w:val="00100790"/>
    <w:rsid w:val="00100AAC"/>
    <w:rsid w:val="00101EC0"/>
    <w:rsid w:val="0010244B"/>
    <w:rsid w:val="00112124"/>
    <w:rsid w:val="00112D70"/>
    <w:rsid w:val="00114970"/>
    <w:rsid w:val="0011781B"/>
    <w:rsid w:val="00117BAD"/>
    <w:rsid w:val="00117F54"/>
    <w:rsid w:val="00120673"/>
    <w:rsid w:val="00120687"/>
    <w:rsid w:val="00120827"/>
    <w:rsid w:val="00120B30"/>
    <w:rsid w:val="00120FED"/>
    <w:rsid w:val="0012122D"/>
    <w:rsid w:val="001221D3"/>
    <w:rsid w:val="00122B2B"/>
    <w:rsid w:val="00122C2F"/>
    <w:rsid w:val="00126250"/>
    <w:rsid w:val="001266B8"/>
    <w:rsid w:val="001305AF"/>
    <w:rsid w:val="00131707"/>
    <w:rsid w:val="00131B3D"/>
    <w:rsid w:val="001337E9"/>
    <w:rsid w:val="00133BE1"/>
    <w:rsid w:val="001355D6"/>
    <w:rsid w:val="001400A3"/>
    <w:rsid w:val="001407B9"/>
    <w:rsid w:val="0014136E"/>
    <w:rsid w:val="00143BE4"/>
    <w:rsid w:val="00143F2A"/>
    <w:rsid w:val="00144C9B"/>
    <w:rsid w:val="00145D9F"/>
    <w:rsid w:val="00146045"/>
    <w:rsid w:val="00150133"/>
    <w:rsid w:val="0015018A"/>
    <w:rsid w:val="0015048B"/>
    <w:rsid w:val="00150CD8"/>
    <w:rsid w:val="001540D7"/>
    <w:rsid w:val="001545ED"/>
    <w:rsid w:val="00154F5F"/>
    <w:rsid w:val="001551EB"/>
    <w:rsid w:val="001559A8"/>
    <w:rsid w:val="0015777B"/>
    <w:rsid w:val="00157ADA"/>
    <w:rsid w:val="00165297"/>
    <w:rsid w:val="00166003"/>
    <w:rsid w:val="001704C7"/>
    <w:rsid w:val="00171ACD"/>
    <w:rsid w:val="001726ED"/>
    <w:rsid w:val="00172DF0"/>
    <w:rsid w:val="00172E5F"/>
    <w:rsid w:val="00173623"/>
    <w:rsid w:val="00174B5F"/>
    <w:rsid w:val="00175E4B"/>
    <w:rsid w:val="00176B01"/>
    <w:rsid w:val="00176E17"/>
    <w:rsid w:val="001810EC"/>
    <w:rsid w:val="00181958"/>
    <w:rsid w:val="001819FD"/>
    <w:rsid w:val="00182527"/>
    <w:rsid w:val="00183EBB"/>
    <w:rsid w:val="00187AFC"/>
    <w:rsid w:val="00187AFD"/>
    <w:rsid w:val="0019093F"/>
    <w:rsid w:val="00191309"/>
    <w:rsid w:val="00191C44"/>
    <w:rsid w:val="00192E92"/>
    <w:rsid w:val="00195C39"/>
    <w:rsid w:val="00195FCB"/>
    <w:rsid w:val="001A11AD"/>
    <w:rsid w:val="001A1E27"/>
    <w:rsid w:val="001A2996"/>
    <w:rsid w:val="001A39F4"/>
    <w:rsid w:val="001A420F"/>
    <w:rsid w:val="001A4A32"/>
    <w:rsid w:val="001A577C"/>
    <w:rsid w:val="001A5F15"/>
    <w:rsid w:val="001A76CF"/>
    <w:rsid w:val="001A7D6B"/>
    <w:rsid w:val="001B07DA"/>
    <w:rsid w:val="001B1425"/>
    <w:rsid w:val="001B1B1A"/>
    <w:rsid w:val="001B30E7"/>
    <w:rsid w:val="001B4DA2"/>
    <w:rsid w:val="001B50AC"/>
    <w:rsid w:val="001B5187"/>
    <w:rsid w:val="001B531A"/>
    <w:rsid w:val="001B68F7"/>
    <w:rsid w:val="001B6AA3"/>
    <w:rsid w:val="001B6D12"/>
    <w:rsid w:val="001B7521"/>
    <w:rsid w:val="001B7BFE"/>
    <w:rsid w:val="001C0A03"/>
    <w:rsid w:val="001C0A17"/>
    <w:rsid w:val="001C0CB8"/>
    <w:rsid w:val="001C214D"/>
    <w:rsid w:val="001C233C"/>
    <w:rsid w:val="001C3F34"/>
    <w:rsid w:val="001C6E16"/>
    <w:rsid w:val="001D15AE"/>
    <w:rsid w:val="001D2091"/>
    <w:rsid w:val="001D26DD"/>
    <w:rsid w:val="001D2DAF"/>
    <w:rsid w:val="001D2E52"/>
    <w:rsid w:val="001D32B2"/>
    <w:rsid w:val="001D3882"/>
    <w:rsid w:val="001D4C98"/>
    <w:rsid w:val="001D5097"/>
    <w:rsid w:val="001D59BA"/>
    <w:rsid w:val="001D758E"/>
    <w:rsid w:val="001E00D8"/>
    <w:rsid w:val="001E0272"/>
    <w:rsid w:val="001E0BA8"/>
    <w:rsid w:val="001E1E33"/>
    <w:rsid w:val="001E2072"/>
    <w:rsid w:val="001E3FDE"/>
    <w:rsid w:val="001E66F8"/>
    <w:rsid w:val="001E6A25"/>
    <w:rsid w:val="001E74AA"/>
    <w:rsid w:val="001E7549"/>
    <w:rsid w:val="001E7E61"/>
    <w:rsid w:val="001F05E9"/>
    <w:rsid w:val="001F16FA"/>
    <w:rsid w:val="001F70B6"/>
    <w:rsid w:val="00201AAF"/>
    <w:rsid w:val="002022EA"/>
    <w:rsid w:val="00202A8E"/>
    <w:rsid w:val="00202DEC"/>
    <w:rsid w:val="0020409F"/>
    <w:rsid w:val="0020430A"/>
    <w:rsid w:val="002047C8"/>
    <w:rsid w:val="00204FEA"/>
    <w:rsid w:val="002059D0"/>
    <w:rsid w:val="00206108"/>
    <w:rsid w:val="00206F2D"/>
    <w:rsid w:val="00207551"/>
    <w:rsid w:val="002105AC"/>
    <w:rsid w:val="00210827"/>
    <w:rsid w:val="00211137"/>
    <w:rsid w:val="00212777"/>
    <w:rsid w:val="002139DB"/>
    <w:rsid w:val="0021513B"/>
    <w:rsid w:val="00215D5E"/>
    <w:rsid w:val="00215DA8"/>
    <w:rsid w:val="00217AE3"/>
    <w:rsid w:val="00220668"/>
    <w:rsid w:val="002206F1"/>
    <w:rsid w:val="00220F87"/>
    <w:rsid w:val="0022213F"/>
    <w:rsid w:val="0022421B"/>
    <w:rsid w:val="00224F44"/>
    <w:rsid w:val="00225158"/>
    <w:rsid w:val="00225479"/>
    <w:rsid w:val="00225E86"/>
    <w:rsid w:val="00225FB5"/>
    <w:rsid w:val="002267AE"/>
    <w:rsid w:val="002267F3"/>
    <w:rsid w:val="002270F5"/>
    <w:rsid w:val="00227144"/>
    <w:rsid w:val="0022768E"/>
    <w:rsid w:val="00230897"/>
    <w:rsid w:val="0023172E"/>
    <w:rsid w:val="002331CF"/>
    <w:rsid w:val="00233342"/>
    <w:rsid w:val="002334F6"/>
    <w:rsid w:val="00233810"/>
    <w:rsid w:val="00233C54"/>
    <w:rsid w:val="00233FFC"/>
    <w:rsid w:val="00236137"/>
    <w:rsid w:val="002400B7"/>
    <w:rsid w:val="00240E4D"/>
    <w:rsid w:val="00242C4C"/>
    <w:rsid w:val="00243874"/>
    <w:rsid w:val="002439BD"/>
    <w:rsid w:val="00243AD7"/>
    <w:rsid w:val="00243C65"/>
    <w:rsid w:val="00244C43"/>
    <w:rsid w:val="00244C7C"/>
    <w:rsid w:val="002467C4"/>
    <w:rsid w:val="00246A0A"/>
    <w:rsid w:val="00246F39"/>
    <w:rsid w:val="00250412"/>
    <w:rsid w:val="00250C75"/>
    <w:rsid w:val="002515F3"/>
    <w:rsid w:val="0025339E"/>
    <w:rsid w:val="00253A41"/>
    <w:rsid w:val="00254D7F"/>
    <w:rsid w:val="0025512B"/>
    <w:rsid w:val="002558A5"/>
    <w:rsid w:val="00256D70"/>
    <w:rsid w:val="00256E11"/>
    <w:rsid w:val="00260D26"/>
    <w:rsid w:val="00261CD9"/>
    <w:rsid w:val="00263147"/>
    <w:rsid w:val="00264A12"/>
    <w:rsid w:val="0026525D"/>
    <w:rsid w:val="0026529E"/>
    <w:rsid w:val="00265FDD"/>
    <w:rsid w:val="002661F9"/>
    <w:rsid w:val="0026695F"/>
    <w:rsid w:val="00271B66"/>
    <w:rsid w:val="002737FC"/>
    <w:rsid w:val="00273975"/>
    <w:rsid w:val="00275461"/>
    <w:rsid w:val="00275888"/>
    <w:rsid w:val="00275AF5"/>
    <w:rsid w:val="00276237"/>
    <w:rsid w:val="00277648"/>
    <w:rsid w:val="0028028A"/>
    <w:rsid w:val="00280ED0"/>
    <w:rsid w:val="00281136"/>
    <w:rsid w:val="0028233E"/>
    <w:rsid w:val="00282B84"/>
    <w:rsid w:val="002832A1"/>
    <w:rsid w:val="002839BE"/>
    <w:rsid w:val="00283BE4"/>
    <w:rsid w:val="00285F19"/>
    <w:rsid w:val="002867E5"/>
    <w:rsid w:val="002879A2"/>
    <w:rsid w:val="00287A3F"/>
    <w:rsid w:val="00290472"/>
    <w:rsid w:val="00292E54"/>
    <w:rsid w:val="002941F0"/>
    <w:rsid w:val="0029571D"/>
    <w:rsid w:val="00295C48"/>
    <w:rsid w:val="00296BCD"/>
    <w:rsid w:val="00296DCE"/>
    <w:rsid w:val="00297656"/>
    <w:rsid w:val="002A0AAE"/>
    <w:rsid w:val="002A1110"/>
    <w:rsid w:val="002A1485"/>
    <w:rsid w:val="002A15BA"/>
    <w:rsid w:val="002A4793"/>
    <w:rsid w:val="002A543B"/>
    <w:rsid w:val="002A5F26"/>
    <w:rsid w:val="002A6B6A"/>
    <w:rsid w:val="002A6B89"/>
    <w:rsid w:val="002A6ED9"/>
    <w:rsid w:val="002B0CAB"/>
    <w:rsid w:val="002B1608"/>
    <w:rsid w:val="002B17B6"/>
    <w:rsid w:val="002B29DF"/>
    <w:rsid w:val="002B32ED"/>
    <w:rsid w:val="002B33AD"/>
    <w:rsid w:val="002B482A"/>
    <w:rsid w:val="002B55D7"/>
    <w:rsid w:val="002B58BD"/>
    <w:rsid w:val="002B72F1"/>
    <w:rsid w:val="002B7BC4"/>
    <w:rsid w:val="002C2797"/>
    <w:rsid w:val="002C5BB1"/>
    <w:rsid w:val="002C6B30"/>
    <w:rsid w:val="002D28C2"/>
    <w:rsid w:val="002D5B4E"/>
    <w:rsid w:val="002D6BDD"/>
    <w:rsid w:val="002D7825"/>
    <w:rsid w:val="002E02E3"/>
    <w:rsid w:val="002E2144"/>
    <w:rsid w:val="002E29C6"/>
    <w:rsid w:val="002E3E71"/>
    <w:rsid w:val="002E4092"/>
    <w:rsid w:val="002E46A5"/>
    <w:rsid w:val="002E635E"/>
    <w:rsid w:val="002E6E02"/>
    <w:rsid w:val="002E7253"/>
    <w:rsid w:val="002F08A0"/>
    <w:rsid w:val="002F23FB"/>
    <w:rsid w:val="002F71BB"/>
    <w:rsid w:val="002F71EB"/>
    <w:rsid w:val="002F7757"/>
    <w:rsid w:val="003000F3"/>
    <w:rsid w:val="00300CE4"/>
    <w:rsid w:val="00302033"/>
    <w:rsid w:val="003034BD"/>
    <w:rsid w:val="00304508"/>
    <w:rsid w:val="0030453C"/>
    <w:rsid w:val="00304D59"/>
    <w:rsid w:val="00310CC4"/>
    <w:rsid w:val="00310DCF"/>
    <w:rsid w:val="0031108B"/>
    <w:rsid w:val="00312343"/>
    <w:rsid w:val="00315315"/>
    <w:rsid w:val="00317359"/>
    <w:rsid w:val="0031749B"/>
    <w:rsid w:val="00320F00"/>
    <w:rsid w:val="003231BD"/>
    <w:rsid w:val="003238E9"/>
    <w:rsid w:val="00323D68"/>
    <w:rsid w:val="00324F31"/>
    <w:rsid w:val="00325795"/>
    <w:rsid w:val="00330D52"/>
    <w:rsid w:val="00333118"/>
    <w:rsid w:val="00333B20"/>
    <w:rsid w:val="003344A8"/>
    <w:rsid w:val="00334C8B"/>
    <w:rsid w:val="00335207"/>
    <w:rsid w:val="003356A5"/>
    <w:rsid w:val="00335BB3"/>
    <w:rsid w:val="00337239"/>
    <w:rsid w:val="00337B5B"/>
    <w:rsid w:val="00341A0C"/>
    <w:rsid w:val="00341A3E"/>
    <w:rsid w:val="003423E6"/>
    <w:rsid w:val="00342EA7"/>
    <w:rsid w:val="003436E4"/>
    <w:rsid w:val="00346969"/>
    <w:rsid w:val="00346DE4"/>
    <w:rsid w:val="003470C8"/>
    <w:rsid w:val="003478AE"/>
    <w:rsid w:val="003478F2"/>
    <w:rsid w:val="003509A9"/>
    <w:rsid w:val="00350F50"/>
    <w:rsid w:val="00350FBA"/>
    <w:rsid w:val="00351C62"/>
    <w:rsid w:val="00351CCA"/>
    <w:rsid w:val="00352143"/>
    <w:rsid w:val="0035243A"/>
    <w:rsid w:val="00353C55"/>
    <w:rsid w:val="00354C25"/>
    <w:rsid w:val="00355497"/>
    <w:rsid w:val="00355859"/>
    <w:rsid w:val="003609B3"/>
    <w:rsid w:val="00362453"/>
    <w:rsid w:val="003637A4"/>
    <w:rsid w:val="00364213"/>
    <w:rsid w:val="00364BD3"/>
    <w:rsid w:val="003666EE"/>
    <w:rsid w:val="00366737"/>
    <w:rsid w:val="00367580"/>
    <w:rsid w:val="00370643"/>
    <w:rsid w:val="003711C9"/>
    <w:rsid w:val="0037238B"/>
    <w:rsid w:val="00373A54"/>
    <w:rsid w:val="00375F07"/>
    <w:rsid w:val="00376262"/>
    <w:rsid w:val="00376510"/>
    <w:rsid w:val="003773B9"/>
    <w:rsid w:val="003816D8"/>
    <w:rsid w:val="003822BB"/>
    <w:rsid w:val="00383366"/>
    <w:rsid w:val="0038369A"/>
    <w:rsid w:val="003855E1"/>
    <w:rsid w:val="00385AAF"/>
    <w:rsid w:val="003861AC"/>
    <w:rsid w:val="003879A9"/>
    <w:rsid w:val="00392AAD"/>
    <w:rsid w:val="0039352C"/>
    <w:rsid w:val="00394D01"/>
    <w:rsid w:val="00395BE3"/>
    <w:rsid w:val="0039635A"/>
    <w:rsid w:val="00396F86"/>
    <w:rsid w:val="003A1004"/>
    <w:rsid w:val="003A2D5F"/>
    <w:rsid w:val="003A3718"/>
    <w:rsid w:val="003A55B1"/>
    <w:rsid w:val="003A5F5E"/>
    <w:rsid w:val="003A6DF5"/>
    <w:rsid w:val="003B02AB"/>
    <w:rsid w:val="003B1B49"/>
    <w:rsid w:val="003B1DF6"/>
    <w:rsid w:val="003B2111"/>
    <w:rsid w:val="003B38DB"/>
    <w:rsid w:val="003B4466"/>
    <w:rsid w:val="003B4B9C"/>
    <w:rsid w:val="003B5168"/>
    <w:rsid w:val="003B6A1A"/>
    <w:rsid w:val="003B7707"/>
    <w:rsid w:val="003B77E5"/>
    <w:rsid w:val="003C0B01"/>
    <w:rsid w:val="003C0FED"/>
    <w:rsid w:val="003C0FF8"/>
    <w:rsid w:val="003C2F91"/>
    <w:rsid w:val="003C3D25"/>
    <w:rsid w:val="003C44AF"/>
    <w:rsid w:val="003C4750"/>
    <w:rsid w:val="003C542E"/>
    <w:rsid w:val="003C7C8A"/>
    <w:rsid w:val="003D069E"/>
    <w:rsid w:val="003D2182"/>
    <w:rsid w:val="003D6446"/>
    <w:rsid w:val="003D68CE"/>
    <w:rsid w:val="003D76B9"/>
    <w:rsid w:val="003E0624"/>
    <w:rsid w:val="003E07C4"/>
    <w:rsid w:val="003E30B9"/>
    <w:rsid w:val="003E4B8F"/>
    <w:rsid w:val="003E4E8C"/>
    <w:rsid w:val="003E6CC1"/>
    <w:rsid w:val="003F0143"/>
    <w:rsid w:val="003F07DF"/>
    <w:rsid w:val="003F2A7E"/>
    <w:rsid w:val="003F302F"/>
    <w:rsid w:val="003F3BD3"/>
    <w:rsid w:val="003F6DEC"/>
    <w:rsid w:val="003F6F9F"/>
    <w:rsid w:val="00404633"/>
    <w:rsid w:val="00404939"/>
    <w:rsid w:val="004068FC"/>
    <w:rsid w:val="004072F8"/>
    <w:rsid w:val="00412460"/>
    <w:rsid w:val="00412E5F"/>
    <w:rsid w:val="0041410D"/>
    <w:rsid w:val="00414777"/>
    <w:rsid w:val="00414DA8"/>
    <w:rsid w:val="004167CC"/>
    <w:rsid w:val="00416A64"/>
    <w:rsid w:val="0041782B"/>
    <w:rsid w:val="00420CC5"/>
    <w:rsid w:val="00421040"/>
    <w:rsid w:val="004210A8"/>
    <w:rsid w:val="00421605"/>
    <w:rsid w:val="00421A41"/>
    <w:rsid w:val="00423A0E"/>
    <w:rsid w:val="00424FFA"/>
    <w:rsid w:val="0042578F"/>
    <w:rsid w:val="004275AF"/>
    <w:rsid w:val="0042777A"/>
    <w:rsid w:val="00427A1A"/>
    <w:rsid w:val="00432C32"/>
    <w:rsid w:val="004331C4"/>
    <w:rsid w:val="004333C2"/>
    <w:rsid w:val="00433666"/>
    <w:rsid w:val="00433DE8"/>
    <w:rsid w:val="00435B72"/>
    <w:rsid w:val="00435EBC"/>
    <w:rsid w:val="00436F75"/>
    <w:rsid w:val="00437B52"/>
    <w:rsid w:val="00440207"/>
    <w:rsid w:val="00440AE1"/>
    <w:rsid w:val="00440BE4"/>
    <w:rsid w:val="00440FCA"/>
    <w:rsid w:val="00441306"/>
    <w:rsid w:val="0044150E"/>
    <w:rsid w:val="004415FE"/>
    <w:rsid w:val="004423BF"/>
    <w:rsid w:val="00442649"/>
    <w:rsid w:val="0044555E"/>
    <w:rsid w:val="0044614D"/>
    <w:rsid w:val="00446D90"/>
    <w:rsid w:val="00447781"/>
    <w:rsid w:val="00447BDA"/>
    <w:rsid w:val="004500D2"/>
    <w:rsid w:val="0045083E"/>
    <w:rsid w:val="00451C0D"/>
    <w:rsid w:val="00455F07"/>
    <w:rsid w:val="00455F29"/>
    <w:rsid w:val="0045616F"/>
    <w:rsid w:val="00456B4C"/>
    <w:rsid w:val="004576FA"/>
    <w:rsid w:val="0046012A"/>
    <w:rsid w:val="00460CD5"/>
    <w:rsid w:val="00461165"/>
    <w:rsid w:val="00462839"/>
    <w:rsid w:val="00462D5C"/>
    <w:rsid w:val="0046353F"/>
    <w:rsid w:val="0046461A"/>
    <w:rsid w:val="0046543A"/>
    <w:rsid w:val="00467BF4"/>
    <w:rsid w:val="0047027D"/>
    <w:rsid w:val="004710FF"/>
    <w:rsid w:val="00472878"/>
    <w:rsid w:val="004729C0"/>
    <w:rsid w:val="00472E9C"/>
    <w:rsid w:val="00473979"/>
    <w:rsid w:val="00474BF9"/>
    <w:rsid w:val="00475B3B"/>
    <w:rsid w:val="00476AFB"/>
    <w:rsid w:val="00476D8F"/>
    <w:rsid w:val="00477162"/>
    <w:rsid w:val="0047717F"/>
    <w:rsid w:val="00477505"/>
    <w:rsid w:val="004813A6"/>
    <w:rsid w:val="00481702"/>
    <w:rsid w:val="004818CA"/>
    <w:rsid w:val="00481ABF"/>
    <w:rsid w:val="00483F6E"/>
    <w:rsid w:val="00484901"/>
    <w:rsid w:val="00484A36"/>
    <w:rsid w:val="00487C2E"/>
    <w:rsid w:val="0049086A"/>
    <w:rsid w:val="0049095A"/>
    <w:rsid w:val="00490D8C"/>
    <w:rsid w:val="00491C93"/>
    <w:rsid w:val="00492FF9"/>
    <w:rsid w:val="00493310"/>
    <w:rsid w:val="0049375E"/>
    <w:rsid w:val="00497C92"/>
    <w:rsid w:val="004A0AD9"/>
    <w:rsid w:val="004A0BFF"/>
    <w:rsid w:val="004A1540"/>
    <w:rsid w:val="004A1A80"/>
    <w:rsid w:val="004A1DF9"/>
    <w:rsid w:val="004A2660"/>
    <w:rsid w:val="004A295F"/>
    <w:rsid w:val="004A2D15"/>
    <w:rsid w:val="004A4844"/>
    <w:rsid w:val="004A5FB8"/>
    <w:rsid w:val="004A7159"/>
    <w:rsid w:val="004A773A"/>
    <w:rsid w:val="004B0953"/>
    <w:rsid w:val="004B09D5"/>
    <w:rsid w:val="004B1221"/>
    <w:rsid w:val="004B1474"/>
    <w:rsid w:val="004B1A1B"/>
    <w:rsid w:val="004B1EDA"/>
    <w:rsid w:val="004B2010"/>
    <w:rsid w:val="004B3177"/>
    <w:rsid w:val="004B50C9"/>
    <w:rsid w:val="004B6A27"/>
    <w:rsid w:val="004B7125"/>
    <w:rsid w:val="004B7354"/>
    <w:rsid w:val="004C2FBA"/>
    <w:rsid w:val="004C4F30"/>
    <w:rsid w:val="004C54EC"/>
    <w:rsid w:val="004C55B0"/>
    <w:rsid w:val="004C5842"/>
    <w:rsid w:val="004C5ABE"/>
    <w:rsid w:val="004C6487"/>
    <w:rsid w:val="004C6543"/>
    <w:rsid w:val="004C7634"/>
    <w:rsid w:val="004C7AD7"/>
    <w:rsid w:val="004D035D"/>
    <w:rsid w:val="004D0BC7"/>
    <w:rsid w:val="004D0DE2"/>
    <w:rsid w:val="004D1387"/>
    <w:rsid w:val="004D29C1"/>
    <w:rsid w:val="004D46E2"/>
    <w:rsid w:val="004D72D6"/>
    <w:rsid w:val="004E2AC4"/>
    <w:rsid w:val="004E2B81"/>
    <w:rsid w:val="004E4E66"/>
    <w:rsid w:val="004E7230"/>
    <w:rsid w:val="004E7D55"/>
    <w:rsid w:val="004F031A"/>
    <w:rsid w:val="004F0778"/>
    <w:rsid w:val="004F0ECF"/>
    <w:rsid w:val="004F0F81"/>
    <w:rsid w:val="004F1130"/>
    <w:rsid w:val="004F1277"/>
    <w:rsid w:val="004F19D0"/>
    <w:rsid w:val="004F235E"/>
    <w:rsid w:val="004F25F3"/>
    <w:rsid w:val="004F2EFB"/>
    <w:rsid w:val="004F3677"/>
    <w:rsid w:val="004F3AA2"/>
    <w:rsid w:val="004F42EF"/>
    <w:rsid w:val="004F5B67"/>
    <w:rsid w:val="004F5CCA"/>
    <w:rsid w:val="004F6EFA"/>
    <w:rsid w:val="00501AA6"/>
    <w:rsid w:val="00501E07"/>
    <w:rsid w:val="00501F94"/>
    <w:rsid w:val="0050245A"/>
    <w:rsid w:val="0050265D"/>
    <w:rsid w:val="00502968"/>
    <w:rsid w:val="00502B3D"/>
    <w:rsid w:val="00502CA2"/>
    <w:rsid w:val="00504E86"/>
    <w:rsid w:val="005053B8"/>
    <w:rsid w:val="005060C1"/>
    <w:rsid w:val="005108C7"/>
    <w:rsid w:val="00513E4E"/>
    <w:rsid w:val="00513F26"/>
    <w:rsid w:val="00514D3C"/>
    <w:rsid w:val="00514FB1"/>
    <w:rsid w:val="005161DD"/>
    <w:rsid w:val="0051784A"/>
    <w:rsid w:val="00517F05"/>
    <w:rsid w:val="00523968"/>
    <w:rsid w:val="00523C47"/>
    <w:rsid w:val="00523EBB"/>
    <w:rsid w:val="00524DA5"/>
    <w:rsid w:val="00526873"/>
    <w:rsid w:val="00526FB2"/>
    <w:rsid w:val="00530AC4"/>
    <w:rsid w:val="00531AC1"/>
    <w:rsid w:val="00531CF9"/>
    <w:rsid w:val="00533783"/>
    <w:rsid w:val="00533DC1"/>
    <w:rsid w:val="0053417B"/>
    <w:rsid w:val="0053460F"/>
    <w:rsid w:val="0053463F"/>
    <w:rsid w:val="0053537C"/>
    <w:rsid w:val="00537975"/>
    <w:rsid w:val="00537A1C"/>
    <w:rsid w:val="00537E07"/>
    <w:rsid w:val="005416AE"/>
    <w:rsid w:val="00541E7B"/>
    <w:rsid w:val="00542290"/>
    <w:rsid w:val="00544DB7"/>
    <w:rsid w:val="005453B6"/>
    <w:rsid w:val="0054657B"/>
    <w:rsid w:val="00546ACC"/>
    <w:rsid w:val="0054788D"/>
    <w:rsid w:val="005479A4"/>
    <w:rsid w:val="00550F85"/>
    <w:rsid w:val="00550FF5"/>
    <w:rsid w:val="00552DC8"/>
    <w:rsid w:val="00555C47"/>
    <w:rsid w:val="005562A8"/>
    <w:rsid w:val="00556542"/>
    <w:rsid w:val="0055752A"/>
    <w:rsid w:val="005576FE"/>
    <w:rsid w:val="005607C4"/>
    <w:rsid w:val="00561E9E"/>
    <w:rsid w:val="0056384E"/>
    <w:rsid w:val="0056388D"/>
    <w:rsid w:val="00563E1D"/>
    <w:rsid w:val="00565AD4"/>
    <w:rsid w:val="00565AFF"/>
    <w:rsid w:val="005666E6"/>
    <w:rsid w:val="00566D0E"/>
    <w:rsid w:val="005675E0"/>
    <w:rsid w:val="00570900"/>
    <w:rsid w:val="0057098D"/>
    <w:rsid w:val="00570CED"/>
    <w:rsid w:val="00571796"/>
    <w:rsid w:val="00571DBE"/>
    <w:rsid w:val="00572CD3"/>
    <w:rsid w:val="005735D9"/>
    <w:rsid w:val="00575FF6"/>
    <w:rsid w:val="0058022A"/>
    <w:rsid w:val="00582183"/>
    <w:rsid w:val="00583285"/>
    <w:rsid w:val="00584F72"/>
    <w:rsid w:val="00586193"/>
    <w:rsid w:val="0059067A"/>
    <w:rsid w:val="00590800"/>
    <w:rsid w:val="00591DB2"/>
    <w:rsid w:val="00592F6E"/>
    <w:rsid w:val="00593FCA"/>
    <w:rsid w:val="005943F6"/>
    <w:rsid w:val="00594843"/>
    <w:rsid w:val="0059577F"/>
    <w:rsid w:val="00596951"/>
    <w:rsid w:val="00597FAD"/>
    <w:rsid w:val="005A0084"/>
    <w:rsid w:val="005A070E"/>
    <w:rsid w:val="005A0F1A"/>
    <w:rsid w:val="005A1C90"/>
    <w:rsid w:val="005A1FA9"/>
    <w:rsid w:val="005A2545"/>
    <w:rsid w:val="005A2837"/>
    <w:rsid w:val="005A2DE0"/>
    <w:rsid w:val="005A2E17"/>
    <w:rsid w:val="005A2F91"/>
    <w:rsid w:val="005A301D"/>
    <w:rsid w:val="005A35FB"/>
    <w:rsid w:val="005A3ABE"/>
    <w:rsid w:val="005A548B"/>
    <w:rsid w:val="005A5A14"/>
    <w:rsid w:val="005A6E6F"/>
    <w:rsid w:val="005B06E9"/>
    <w:rsid w:val="005B08CE"/>
    <w:rsid w:val="005B279A"/>
    <w:rsid w:val="005B5D6D"/>
    <w:rsid w:val="005B6555"/>
    <w:rsid w:val="005B66C3"/>
    <w:rsid w:val="005B7780"/>
    <w:rsid w:val="005B7B14"/>
    <w:rsid w:val="005C0582"/>
    <w:rsid w:val="005C16B4"/>
    <w:rsid w:val="005C23B5"/>
    <w:rsid w:val="005C249E"/>
    <w:rsid w:val="005C2C19"/>
    <w:rsid w:val="005C3274"/>
    <w:rsid w:val="005C3631"/>
    <w:rsid w:val="005C4EEE"/>
    <w:rsid w:val="005C641D"/>
    <w:rsid w:val="005C6AEB"/>
    <w:rsid w:val="005C6DF5"/>
    <w:rsid w:val="005C79EF"/>
    <w:rsid w:val="005D122B"/>
    <w:rsid w:val="005D15CA"/>
    <w:rsid w:val="005D1A03"/>
    <w:rsid w:val="005D264A"/>
    <w:rsid w:val="005D2A53"/>
    <w:rsid w:val="005D3A6B"/>
    <w:rsid w:val="005D3BBD"/>
    <w:rsid w:val="005D5A61"/>
    <w:rsid w:val="005D6CCC"/>
    <w:rsid w:val="005E0CD5"/>
    <w:rsid w:val="005E0CD7"/>
    <w:rsid w:val="005E1906"/>
    <w:rsid w:val="005E3511"/>
    <w:rsid w:val="005E3D39"/>
    <w:rsid w:val="005E4413"/>
    <w:rsid w:val="005E5123"/>
    <w:rsid w:val="005E562A"/>
    <w:rsid w:val="005E7A2F"/>
    <w:rsid w:val="005F3500"/>
    <w:rsid w:val="005F3E06"/>
    <w:rsid w:val="005F3F53"/>
    <w:rsid w:val="005F52EB"/>
    <w:rsid w:val="005F531A"/>
    <w:rsid w:val="005F5973"/>
    <w:rsid w:val="005F5D4E"/>
    <w:rsid w:val="005F61FD"/>
    <w:rsid w:val="005F626F"/>
    <w:rsid w:val="005F68EA"/>
    <w:rsid w:val="005F6CEC"/>
    <w:rsid w:val="005F7073"/>
    <w:rsid w:val="006004AC"/>
    <w:rsid w:val="006012B9"/>
    <w:rsid w:val="00601F52"/>
    <w:rsid w:val="00602521"/>
    <w:rsid w:val="00610BD3"/>
    <w:rsid w:val="0061134C"/>
    <w:rsid w:val="006133B9"/>
    <w:rsid w:val="00613E61"/>
    <w:rsid w:val="0061512C"/>
    <w:rsid w:val="006157FA"/>
    <w:rsid w:val="00616A78"/>
    <w:rsid w:val="006178FC"/>
    <w:rsid w:val="00620383"/>
    <w:rsid w:val="00622690"/>
    <w:rsid w:val="006234FD"/>
    <w:rsid w:val="00624C23"/>
    <w:rsid w:val="006250CD"/>
    <w:rsid w:val="006252FD"/>
    <w:rsid w:val="00625737"/>
    <w:rsid w:val="00625C54"/>
    <w:rsid w:val="00626EFE"/>
    <w:rsid w:val="006279B2"/>
    <w:rsid w:val="00630032"/>
    <w:rsid w:val="00630BFD"/>
    <w:rsid w:val="006314EA"/>
    <w:rsid w:val="00631C25"/>
    <w:rsid w:val="00631F90"/>
    <w:rsid w:val="00632933"/>
    <w:rsid w:val="00632B28"/>
    <w:rsid w:val="00632CC4"/>
    <w:rsid w:val="0063388E"/>
    <w:rsid w:val="00633B8E"/>
    <w:rsid w:val="0063499D"/>
    <w:rsid w:val="00634C0C"/>
    <w:rsid w:val="00635495"/>
    <w:rsid w:val="00636284"/>
    <w:rsid w:val="0063662C"/>
    <w:rsid w:val="00637259"/>
    <w:rsid w:val="00637AEA"/>
    <w:rsid w:val="00640288"/>
    <w:rsid w:val="006414FA"/>
    <w:rsid w:val="00642BE7"/>
    <w:rsid w:val="00642E21"/>
    <w:rsid w:val="006436CA"/>
    <w:rsid w:val="00644770"/>
    <w:rsid w:val="006451F6"/>
    <w:rsid w:val="0064682C"/>
    <w:rsid w:val="00646CBD"/>
    <w:rsid w:val="00650AEF"/>
    <w:rsid w:val="0065142D"/>
    <w:rsid w:val="0065166C"/>
    <w:rsid w:val="00651E7A"/>
    <w:rsid w:val="006528AF"/>
    <w:rsid w:val="006537D1"/>
    <w:rsid w:val="00653D5D"/>
    <w:rsid w:val="006554C5"/>
    <w:rsid w:val="00655990"/>
    <w:rsid w:val="0065673C"/>
    <w:rsid w:val="00657830"/>
    <w:rsid w:val="00663530"/>
    <w:rsid w:val="00665BFF"/>
    <w:rsid w:val="00667021"/>
    <w:rsid w:val="00667709"/>
    <w:rsid w:val="00672BDC"/>
    <w:rsid w:val="00674921"/>
    <w:rsid w:val="00674A1E"/>
    <w:rsid w:val="0067598F"/>
    <w:rsid w:val="00675B05"/>
    <w:rsid w:val="00675EF5"/>
    <w:rsid w:val="0067680C"/>
    <w:rsid w:val="00681185"/>
    <w:rsid w:val="00681FD2"/>
    <w:rsid w:val="00684474"/>
    <w:rsid w:val="006847A0"/>
    <w:rsid w:val="00686F88"/>
    <w:rsid w:val="006873BE"/>
    <w:rsid w:val="00687419"/>
    <w:rsid w:val="0069011E"/>
    <w:rsid w:val="006916AA"/>
    <w:rsid w:val="00693A32"/>
    <w:rsid w:val="00693B0E"/>
    <w:rsid w:val="00693C21"/>
    <w:rsid w:val="00693CCA"/>
    <w:rsid w:val="00693F95"/>
    <w:rsid w:val="00694121"/>
    <w:rsid w:val="006943AA"/>
    <w:rsid w:val="006943C8"/>
    <w:rsid w:val="0069578B"/>
    <w:rsid w:val="006964E6"/>
    <w:rsid w:val="00697D1B"/>
    <w:rsid w:val="006A02EB"/>
    <w:rsid w:val="006A13D9"/>
    <w:rsid w:val="006A1ED2"/>
    <w:rsid w:val="006A21C2"/>
    <w:rsid w:val="006A2E96"/>
    <w:rsid w:val="006A47E1"/>
    <w:rsid w:val="006A491C"/>
    <w:rsid w:val="006A49C5"/>
    <w:rsid w:val="006A4EC9"/>
    <w:rsid w:val="006A5A0C"/>
    <w:rsid w:val="006A5F4C"/>
    <w:rsid w:val="006A7A69"/>
    <w:rsid w:val="006A7E72"/>
    <w:rsid w:val="006B0983"/>
    <w:rsid w:val="006B0E9B"/>
    <w:rsid w:val="006B17CF"/>
    <w:rsid w:val="006B2C11"/>
    <w:rsid w:val="006B3EE3"/>
    <w:rsid w:val="006B457D"/>
    <w:rsid w:val="006B469A"/>
    <w:rsid w:val="006B4CAC"/>
    <w:rsid w:val="006B4D41"/>
    <w:rsid w:val="006B56BE"/>
    <w:rsid w:val="006B738C"/>
    <w:rsid w:val="006B77CD"/>
    <w:rsid w:val="006C1485"/>
    <w:rsid w:val="006C1E2C"/>
    <w:rsid w:val="006C2303"/>
    <w:rsid w:val="006C5F71"/>
    <w:rsid w:val="006C6161"/>
    <w:rsid w:val="006C699B"/>
    <w:rsid w:val="006D0135"/>
    <w:rsid w:val="006D1199"/>
    <w:rsid w:val="006D1E12"/>
    <w:rsid w:val="006D2181"/>
    <w:rsid w:val="006D22FF"/>
    <w:rsid w:val="006D38CE"/>
    <w:rsid w:val="006D45B1"/>
    <w:rsid w:val="006D4896"/>
    <w:rsid w:val="006D6F5E"/>
    <w:rsid w:val="006D776C"/>
    <w:rsid w:val="006D7A24"/>
    <w:rsid w:val="006D7C91"/>
    <w:rsid w:val="006E08A6"/>
    <w:rsid w:val="006E17B4"/>
    <w:rsid w:val="006E2098"/>
    <w:rsid w:val="006E4887"/>
    <w:rsid w:val="006E4BC4"/>
    <w:rsid w:val="006E5BE2"/>
    <w:rsid w:val="006E6C08"/>
    <w:rsid w:val="006E7FED"/>
    <w:rsid w:val="006F02F2"/>
    <w:rsid w:val="006F15AB"/>
    <w:rsid w:val="006F20B2"/>
    <w:rsid w:val="006F5210"/>
    <w:rsid w:val="006F6CE6"/>
    <w:rsid w:val="006F7424"/>
    <w:rsid w:val="00700C66"/>
    <w:rsid w:val="00700E93"/>
    <w:rsid w:val="0070144B"/>
    <w:rsid w:val="00702527"/>
    <w:rsid w:val="007038E1"/>
    <w:rsid w:val="007045B5"/>
    <w:rsid w:val="007050E2"/>
    <w:rsid w:val="00705B72"/>
    <w:rsid w:val="00705D99"/>
    <w:rsid w:val="00706B98"/>
    <w:rsid w:val="00710CDA"/>
    <w:rsid w:val="00710D62"/>
    <w:rsid w:val="00711A2F"/>
    <w:rsid w:val="00712259"/>
    <w:rsid w:val="00712707"/>
    <w:rsid w:val="00712BD9"/>
    <w:rsid w:val="007146B9"/>
    <w:rsid w:val="00715481"/>
    <w:rsid w:val="00715909"/>
    <w:rsid w:val="00717E46"/>
    <w:rsid w:val="007200C9"/>
    <w:rsid w:val="007201A4"/>
    <w:rsid w:val="00720C02"/>
    <w:rsid w:val="00721CED"/>
    <w:rsid w:val="00721F3E"/>
    <w:rsid w:val="00723682"/>
    <w:rsid w:val="00724434"/>
    <w:rsid w:val="00725B40"/>
    <w:rsid w:val="00725FEB"/>
    <w:rsid w:val="0072713E"/>
    <w:rsid w:val="0073005B"/>
    <w:rsid w:val="007305D9"/>
    <w:rsid w:val="00731323"/>
    <w:rsid w:val="00732274"/>
    <w:rsid w:val="00732FFE"/>
    <w:rsid w:val="00733381"/>
    <w:rsid w:val="007343D0"/>
    <w:rsid w:val="007343E9"/>
    <w:rsid w:val="00734C9F"/>
    <w:rsid w:val="00735566"/>
    <w:rsid w:val="00735A24"/>
    <w:rsid w:val="00735ED8"/>
    <w:rsid w:val="0073726B"/>
    <w:rsid w:val="007402E3"/>
    <w:rsid w:val="0074042C"/>
    <w:rsid w:val="007421B1"/>
    <w:rsid w:val="00742CE8"/>
    <w:rsid w:val="00744F7C"/>
    <w:rsid w:val="00746324"/>
    <w:rsid w:val="00746F4D"/>
    <w:rsid w:val="007501C0"/>
    <w:rsid w:val="0075040D"/>
    <w:rsid w:val="00752B64"/>
    <w:rsid w:val="00753FED"/>
    <w:rsid w:val="00756543"/>
    <w:rsid w:val="00756663"/>
    <w:rsid w:val="007578B9"/>
    <w:rsid w:val="0076082B"/>
    <w:rsid w:val="00760956"/>
    <w:rsid w:val="007631E3"/>
    <w:rsid w:val="00763A60"/>
    <w:rsid w:val="00763A82"/>
    <w:rsid w:val="00764D19"/>
    <w:rsid w:val="00765751"/>
    <w:rsid w:val="00766525"/>
    <w:rsid w:val="007669B0"/>
    <w:rsid w:val="00770EA2"/>
    <w:rsid w:val="0077142B"/>
    <w:rsid w:val="00771978"/>
    <w:rsid w:val="00771990"/>
    <w:rsid w:val="007720DB"/>
    <w:rsid w:val="007737D0"/>
    <w:rsid w:val="00773D49"/>
    <w:rsid w:val="00774BD4"/>
    <w:rsid w:val="00775E96"/>
    <w:rsid w:val="00776F8B"/>
    <w:rsid w:val="0077729E"/>
    <w:rsid w:val="00777410"/>
    <w:rsid w:val="007816D8"/>
    <w:rsid w:val="007834D6"/>
    <w:rsid w:val="007866D4"/>
    <w:rsid w:val="0078747B"/>
    <w:rsid w:val="00787840"/>
    <w:rsid w:val="00787F5E"/>
    <w:rsid w:val="007902AA"/>
    <w:rsid w:val="00792F35"/>
    <w:rsid w:val="00793CE1"/>
    <w:rsid w:val="007952DB"/>
    <w:rsid w:val="007954F9"/>
    <w:rsid w:val="00796CBF"/>
    <w:rsid w:val="007A01B9"/>
    <w:rsid w:val="007A084A"/>
    <w:rsid w:val="007A34C8"/>
    <w:rsid w:val="007A47E7"/>
    <w:rsid w:val="007A48FD"/>
    <w:rsid w:val="007A4D12"/>
    <w:rsid w:val="007A559C"/>
    <w:rsid w:val="007A6B15"/>
    <w:rsid w:val="007A7803"/>
    <w:rsid w:val="007A7AB7"/>
    <w:rsid w:val="007B40E5"/>
    <w:rsid w:val="007B5BB0"/>
    <w:rsid w:val="007B5D58"/>
    <w:rsid w:val="007C058B"/>
    <w:rsid w:val="007C07F9"/>
    <w:rsid w:val="007C2C86"/>
    <w:rsid w:val="007C37D0"/>
    <w:rsid w:val="007C48C0"/>
    <w:rsid w:val="007C5FBE"/>
    <w:rsid w:val="007C663D"/>
    <w:rsid w:val="007C7146"/>
    <w:rsid w:val="007C7FAF"/>
    <w:rsid w:val="007D0BCE"/>
    <w:rsid w:val="007D0EF4"/>
    <w:rsid w:val="007D0F18"/>
    <w:rsid w:val="007D1B33"/>
    <w:rsid w:val="007D1F21"/>
    <w:rsid w:val="007D32AB"/>
    <w:rsid w:val="007D3344"/>
    <w:rsid w:val="007D4535"/>
    <w:rsid w:val="007D4AFE"/>
    <w:rsid w:val="007D668D"/>
    <w:rsid w:val="007D7868"/>
    <w:rsid w:val="007E06A1"/>
    <w:rsid w:val="007E1014"/>
    <w:rsid w:val="007E46BA"/>
    <w:rsid w:val="007E4A8E"/>
    <w:rsid w:val="007E5612"/>
    <w:rsid w:val="007F0866"/>
    <w:rsid w:val="007F5738"/>
    <w:rsid w:val="007F7B40"/>
    <w:rsid w:val="008022C3"/>
    <w:rsid w:val="00803E6F"/>
    <w:rsid w:val="0080413C"/>
    <w:rsid w:val="008044B3"/>
    <w:rsid w:val="008044B5"/>
    <w:rsid w:val="0080453D"/>
    <w:rsid w:val="00804704"/>
    <w:rsid w:val="0080487A"/>
    <w:rsid w:val="008048B1"/>
    <w:rsid w:val="00804F96"/>
    <w:rsid w:val="00805307"/>
    <w:rsid w:val="00806631"/>
    <w:rsid w:val="0080704E"/>
    <w:rsid w:val="00807E23"/>
    <w:rsid w:val="0081056D"/>
    <w:rsid w:val="0081219D"/>
    <w:rsid w:val="00812649"/>
    <w:rsid w:val="00812826"/>
    <w:rsid w:val="008133B9"/>
    <w:rsid w:val="00813863"/>
    <w:rsid w:val="00814F2D"/>
    <w:rsid w:val="00817A1F"/>
    <w:rsid w:val="00820B03"/>
    <w:rsid w:val="00820B11"/>
    <w:rsid w:val="00821726"/>
    <w:rsid w:val="00821857"/>
    <w:rsid w:val="0082260D"/>
    <w:rsid w:val="00822C9C"/>
    <w:rsid w:val="00823EB3"/>
    <w:rsid w:val="00825335"/>
    <w:rsid w:val="0082545D"/>
    <w:rsid w:val="008270FA"/>
    <w:rsid w:val="0083050A"/>
    <w:rsid w:val="0083067A"/>
    <w:rsid w:val="008309B1"/>
    <w:rsid w:val="00832F23"/>
    <w:rsid w:val="00833AD5"/>
    <w:rsid w:val="00835896"/>
    <w:rsid w:val="00840A0F"/>
    <w:rsid w:val="00841235"/>
    <w:rsid w:val="0084206D"/>
    <w:rsid w:val="008422E2"/>
    <w:rsid w:val="00842740"/>
    <w:rsid w:val="00842E11"/>
    <w:rsid w:val="0084329E"/>
    <w:rsid w:val="008434CB"/>
    <w:rsid w:val="00844F81"/>
    <w:rsid w:val="00846062"/>
    <w:rsid w:val="00846C9D"/>
    <w:rsid w:val="0084712E"/>
    <w:rsid w:val="00847AC6"/>
    <w:rsid w:val="008501A9"/>
    <w:rsid w:val="008501C9"/>
    <w:rsid w:val="00850721"/>
    <w:rsid w:val="00850EB1"/>
    <w:rsid w:val="00852691"/>
    <w:rsid w:val="008534CA"/>
    <w:rsid w:val="008539D2"/>
    <w:rsid w:val="00854608"/>
    <w:rsid w:val="0085758D"/>
    <w:rsid w:val="008606C0"/>
    <w:rsid w:val="0086088D"/>
    <w:rsid w:val="00861084"/>
    <w:rsid w:val="0086219F"/>
    <w:rsid w:val="008622FE"/>
    <w:rsid w:val="00864EEF"/>
    <w:rsid w:val="0086534D"/>
    <w:rsid w:val="008662AF"/>
    <w:rsid w:val="008671C9"/>
    <w:rsid w:val="0087231E"/>
    <w:rsid w:val="00872586"/>
    <w:rsid w:val="0088029E"/>
    <w:rsid w:val="0088095F"/>
    <w:rsid w:val="00881940"/>
    <w:rsid w:val="008824CF"/>
    <w:rsid w:val="00882EC2"/>
    <w:rsid w:val="00882EE2"/>
    <w:rsid w:val="00883A1B"/>
    <w:rsid w:val="00883BB0"/>
    <w:rsid w:val="00883EF2"/>
    <w:rsid w:val="00885BEC"/>
    <w:rsid w:val="00886911"/>
    <w:rsid w:val="00890CE2"/>
    <w:rsid w:val="00892DF5"/>
    <w:rsid w:val="008939AC"/>
    <w:rsid w:val="00895470"/>
    <w:rsid w:val="0089565F"/>
    <w:rsid w:val="00897135"/>
    <w:rsid w:val="00897169"/>
    <w:rsid w:val="008973EF"/>
    <w:rsid w:val="00897ABE"/>
    <w:rsid w:val="008A316C"/>
    <w:rsid w:val="008A5254"/>
    <w:rsid w:val="008B028A"/>
    <w:rsid w:val="008B0E89"/>
    <w:rsid w:val="008B2848"/>
    <w:rsid w:val="008B3597"/>
    <w:rsid w:val="008C1BAD"/>
    <w:rsid w:val="008C2FD8"/>
    <w:rsid w:val="008C49F7"/>
    <w:rsid w:val="008C51AC"/>
    <w:rsid w:val="008C58F0"/>
    <w:rsid w:val="008C59E3"/>
    <w:rsid w:val="008C5B74"/>
    <w:rsid w:val="008C6168"/>
    <w:rsid w:val="008C76DD"/>
    <w:rsid w:val="008D0A81"/>
    <w:rsid w:val="008D11C3"/>
    <w:rsid w:val="008D2B59"/>
    <w:rsid w:val="008D2D76"/>
    <w:rsid w:val="008D3585"/>
    <w:rsid w:val="008D3DB7"/>
    <w:rsid w:val="008D6FFA"/>
    <w:rsid w:val="008E06CC"/>
    <w:rsid w:val="008E0725"/>
    <w:rsid w:val="008E1515"/>
    <w:rsid w:val="008E22DA"/>
    <w:rsid w:val="008E348E"/>
    <w:rsid w:val="008E38ED"/>
    <w:rsid w:val="008E39D9"/>
    <w:rsid w:val="008E4218"/>
    <w:rsid w:val="008E45AA"/>
    <w:rsid w:val="008E4E9C"/>
    <w:rsid w:val="008E5DAD"/>
    <w:rsid w:val="008E6012"/>
    <w:rsid w:val="008E69B7"/>
    <w:rsid w:val="008E6FE8"/>
    <w:rsid w:val="008F023D"/>
    <w:rsid w:val="008F11B8"/>
    <w:rsid w:val="008F294F"/>
    <w:rsid w:val="008F400C"/>
    <w:rsid w:val="008F4194"/>
    <w:rsid w:val="008F5026"/>
    <w:rsid w:val="008F5EF2"/>
    <w:rsid w:val="008F604F"/>
    <w:rsid w:val="008F7E77"/>
    <w:rsid w:val="009047DA"/>
    <w:rsid w:val="00904D10"/>
    <w:rsid w:val="00910D6F"/>
    <w:rsid w:val="00912CA1"/>
    <w:rsid w:val="00912EA9"/>
    <w:rsid w:val="00913163"/>
    <w:rsid w:val="009142D4"/>
    <w:rsid w:val="0091594C"/>
    <w:rsid w:val="009163CA"/>
    <w:rsid w:val="00917E94"/>
    <w:rsid w:val="00920679"/>
    <w:rsid w:val="00921C6A"/>
    <w:rsid w:val="00921D7B"/>
    <w:rsid w:val="009220FD"/>
    <w:rsid w:val="00923585"/>
    <w:rsid w:val="00923659"/>
    <w:rsid w:val="00923BA4"/>
    <w:rsid w:val="00923EFC"/>
    <w:rsid w:val="009243AF"/>
    <w:rsid w:val="00924F79"/>
    <w:rsid w:val="009258D1"/>
    <w:rsid w:val="00925D23"/>
    <w:rsid w:val="00925D72"/>
    <w:rsid w:val="00927DF5"/>
    <w:rsid w:val="00934089"/>
    <w:rsid w:val="00934A39"/>
    <w:rsid w:val="009400D2"/>
    <w:rsid w:val="00940813"/>
    <w:rsid w:val="00940A95"/>
    <w:rsid w:val="00940D89"/>
    <w:rsid w:val="00941440"/>
    <w:rsid w:val="009415A0"/>
    <w:rsid w:val="00941BF9"/>
    <w:rsid w:val="00941C19"/>
    <w:rsid w:val="00941D3D"/>
    <w:rsid w:val="00942A4F"/>
    <w:rsid w:val="00942E69"/>
    <w:rsid w:val="00942F5B"/>
    <w:rsid w:val="00943C21"/>
    <w:rsid w:val="00944241"/>
    <w:rsid w:val="00945118"/>
    <w:rsid w:val="00950464"/>
    <w:rsid w:val="00952B5C"/>
    <w:rsid w:val="00952E8E"/>
    <w:rsid w:val="009531A4"/>
    <w:rsid w:val="00954F0C"/>
    <w:rsid w:val="00955164"/>
    <w:rsid w:val="00955881"/>
    <w:rsid w:val="0095593B"/>
    <w:rsid w:val="009570E9"/>
    <w:rsid w:val="009573BA"/>
    <w:rsid w:val="00957B0F"/>
    <w:rsid w:val="00961190"/>
    <w:rsid w:val="00961FAF"/>
    <w:rsid w:val="00963FBA"/>
    <w:rsid w:val="009717AB"/>
    <w:rsid w:val="00971BD0"/>
    <w:rsid w:val="00971CC6"/>
    <w:rsid w:val="009728FE"/>
    <w:rsid w:val="00972A29"/>
    <w:rsid w:val="00972D4B"/>
    <w:rsid w:val="00975560"/>
    <w:rsid w:val="00975F56"/>
    <w:rsid w:val="009763F3"/>
    <w:rsid w:val="009807C1"/>
    <w:rsid w:val="0098090B"/>
    <w:rsid w:val="00980B6D"/>
    <w:rsid w:val="0098119C"/>
    <w:rsid w:val="00981B31"/>
    <w:rsid w:val="00982C4B"/>
    <w:rsid w:val="009842F5"/>
    <w:rsid w:val="009845D5"/>
    <w:rsid w:val="00986587"/>
    <w:rsid w:val="00986E7D"/>
    <w:rsid w:val="00986FFE"/>
    <w:rsid w:val="0098764B"/>
    <w:rsid w:val="0098792C"/>
    <w:rsid w:val="0099122F"/>
    <w:rsid w:val="00992EF5"/>
    <w:rsid w:val="0099319D"/>
    <w:rsid w:val="00993558"/>
    <w:rsid w:val="00994721"/>
    <w:rsid w:val="00995A63"/>
    <w:rsid w:val="009A043E"/>
    <w:rsid w:val="009A1C07"/>
    <w:rsid w:val="009A1DBE"/>
    <w:rsid w:val="009A1EE3"/>
    <w:rsid w:val="009A2064"/>
    <w:rsid w:val="009A2BF7"/>
    <w:rsid w:val="009A2C99"/>
    <w:rsid w:val="009A3772"/>
    <w:rsid w:val="009A3F44"/>
    <w:rsid w:val="009A4AF8"/>
    <w:rsid w:val="009A4F2E"/>
    <w:rsid w:val="009A7130"/>
    <w:rsid w:val="009A7329"/>
    <w:rsid w:val="009A7AA9"/>
    <w:rsid w:val="009A7E8E"/>
    <w:rsid w:val="009B0AA8"/>
    <w:rsid w:val="009B1121"/>
    <w:rsid w:val="009B2335"/>
    <w:rsid w:val="009B243B"/>
    <w:rsid w:val="009B3A6A"/>
    <w:rsid w:val="009B4783"/>
    <w:rsid w:val="009B4AE6"/>
    <w:rsid w:val="009C09A7"/>
    <w:rsid w:val="009C21B4"/>
    <w:rsid w:val="009C3C38"/>
    <w:rsid w:val="009C5675"/>
    <w:rsid w:val="009C5A30"/>
    <w:rsid w:val="009C5C4F"/>
    <w:rsid w:val="009D2172"/>
    <w:rsid w:val="009D25E7"/>
    <w:rsid w:val="009D32CD"/>
    <w:rsid w:val="009D3458"/>
    <w:rsid w:val="009D7530"/>
    <w:rsid w:val="009D78E6"/>
    <w:rsid w:val="009E0D63"/>
    <w:rsid w:val="009E1438"/>
    <w:rsid w:val="009E186F"/>
    <w:rsid w:val="009E1AD2"/>
    <w:rsid w:val="009E1FD7"/>
    <w:rsid w:val="009E2F1B"/>
    <w:rsid w:val="009E2F43"/>
    <w:rsid w:val="009E386B"/>
    <w:rsid w:val="009E3A56"/>
    <w:rsid w:val="009E3A69"/>
    <w:rsid w:val="009E3D70"/>
    <w:rsid w:val="009E4433"/>
    <w:rsid w:val="009E6562"/>
    <w:rsid w:val="009E6E6C"/>
    <w:rsid w:val="009F0877"/>
    <w:rsid w:val="009F15D6"/>
    <w:rsid w:val="009F28C7"/>
    <w:rsid w:val="009F2FCD"/>
    <w:rsid w:val="009F4226"/>
    <w:rsid w:val="009F4A70"/>
    <w:rsid w:val="009F591C"/>
    <w:rsid w:val="009F6101"/>
    <w:rsid w:val="009F66F0"/>
    <w:rsid w:val="009F6794"/>
    <w:rsid w:val="009F6833"/>
    <w:rsid w:val="009F7FAE"/>
    <w:rsid w:val="00A0008C"/>
    <w:rsid w:val="00A03D35"/>
    <w:rsid w:val="00A04CFA"/>
    <w:rsid w:val="00A05EDD"/>
    <w:rsid w:val="00A066FE"/>
    <w:rsid w:val="00A0714D"/>
    <w:rsid w:val="00A12687"/>
    <w:rsid w:val="00A12C0F"/>
    <w:rsid w:val="00A12FEC"/>
    <w:rsid w:val="00A13029"/>
    <w:rsid w:val="00A137DB"/>
    <w:rsid w:val="00A15A08"/>
    <w:rsid w:val="00A16334"/>
    <w:rsid w:val="00A17D20"/>
    <w:rsid w:val="00A20619"/>
    <w:rsid w:val="00A20C3A"/>
    <w:rsid w:val="00A212F5"/>
    <w:rsid w:val="00A2254A"/>
    <w:rsid w:val="00A24D31"/>
    <w:rsid w:val="00A25412"/>
    <w:rsid w:val="00A25489"/>
    <w:rsid w:val="00A25773"/>
    <w:rsid w:val="00A2624A"/>
    <w:rsid w:val="00A26B7D"/>
    <w:rsid w:val="00A26E1E"/>
    <w:rsid w:val="00A270A8"/>
    <w:rsid w:val="00A335DD"/>
    <w:rsid w:val="00A3369A"/>
    <w:rsid w:val="00A34CCD"/>
    <w:rsid w:val="00A36462"/>
    <w:rsid w:val="00A36F57"/>
    <w:rsid w:val="00A37181"/>
    <w:rsid w:val="00A37744"/>
    <w:rsid w:val="00A379E0"/>
    <w:rsid w:val="00A37CB6"/>
    <w:rsid w:val="00A37D77"/>
    <w:rsid w:val="00A409FF"/>
    <w:rsid w:val="00A40A74"/>
    <w:rsid w:val="00A40E2B"/>
    <w:rsid w:val="00A419A6"/>
    <w:rsid w:val="00A42A45"/>
    <w:rsid w:val="00A43E63"/>
    <w:rsid w:val="00A450C3"/>
    <w:rsid w:val="00A46575"/>
    <w:rsid w:val="00A46ECB"/>
    <w:rsid w:val="00A46F0E"/>
    <w:rsid w:val="00A46F86"/>
    <w:rsid w:val="00A501E0"/>
    <w:rsid w:val="00A51050"/>
    <w:rsid w:val="00A5109D"/>
    <w:rsid w:val="00A53431"/>
    <w:rsid w:val="00A53516"/>
    <w:rsid w:val="00A53D4E"/>
    <w:rsid w:val="00A543B4"/>
    <w:rsid w:val="00A543F5"/>
    <w:rsid w:val="00A54C6B"/>
    <w:rsid w:val="00A55208"/>
    <w:rsid w:val="00A55588"/>
    <w:rsid w:val="00A55DED"/>
    <w:rsid w:val="00A5610F"/>
    <w:rsid w:val="00A563A3"/>
    <w:rsid w:val="00A564CC"/>
    <w:rsid w:val="00A57998"/>
    <w:rsid w:val="00A603D4"/>
    <w:rsid w:val="00A60496"/>
    <w:rsid w:val="00A62136"/>
    <w:rsid w:val="00A63243"/>
    <w:rsid w:val="00A632AD"/>
    <w:rsid w:val="00A63CEA"/>
    <w:rsid w:val="00A64028"/>
    <w:rsid w:val="00A64330"/>
    <w:rsid w:val="00A646BE"/>
    <w:rsid w:val="00A64ACA"/>
    <w:rsid w:val="00A65438"/>
    <w:rsid w:val="00A65CF0"/>
    <w:rsid w:val="00A6688C"/>
    <w:rsid w:val="00A668F1"/>
    <w:rsid w:val="00A6701B"/>
    <w:rsid w:val="00A677D8"/>
    <w:rsid w:val="00A7176E"/>
    <w:rsid w:val="00A71DB9"/>
    <w:rsid w:val="00A721D6"/>
    <w:rsid w:val="00A7273B"/>
    <w:rsid w:val="00A72911"/>
    <w:rsid w:val="00A72F21"/>
    <w:rsid w:val="00A74DFD"/>
    <w:rsid w:val="00A7592E"/>
    <w:rsid w:val="00A76820"/>
    <w:rsid w:val="00A76A72"/>
    <w:rsid w:val="00A77898"/>
    <w:rsid w:val="00A77BA3"/>
    <w:rsid w:val="00A80C8E"/>
    <w:rsid w:val="00A80D53"/>
    <w:rsid w:val="00A82722"/>
    <w:rsid w:val="00A82920"/>
    <w:rsid w:val="00A87409"/>
    <w:rsid w:val="00A90666"/>
    <w:rsid w:val="00A90BC5"/>
    <w:rsid w:val="00A93619"/>
    <w:rsid w:val="00A9504B"/>
    <w:rsid w:val="00A9562F"/>
    <w:rsid w:val="00A958DA"/>
    <w:rsid w:val="00A95EDC"/>
    <w:rsid w:val="00A9737D"/>
    <w:rsid w:val="00AA00AF"/>
    <w:rsid w:val="00AA02F3"/>
    <w:rsid w:val="00AA1257"/>
    <w:rsid w:val="00AA2AA4"/>
    <w:rsid w:val="00AA5497"/>
    <w:rsid w:val="00AA64A5"/>
    <w:rsid w:val="00AA7C62"/>
    <w:rsid w:val="00AB12BC"/>
    <w:rsid w:val="00AB1865"/>
    <w:rsid w:val="00AB360F"/>
    <w:rsid w:val="00AB399D"/>
    <w:rsid w:val="00AB3DEE"/>
    <w:rsid w:val="00AB6193"/>
    <w:rsid w:val="00AB720E"/>
    <w:rsid w:val="00AB79E3"/>
    <w:rsid w:val="00AC049F"/>
    <w:rsid w:val="00AC09C1"/>
    <w:rsid w:val="00AC1221"/>
    <w:rsid w:val="00AC14F3"/>
    <w:rsid w:val="00AC2480"/>
    <w:rsid w:val="00AC2E47"/>
    <w:rsid w:val="00AC3CC8"/>
    <w:rsid w:val="00AC3E5A"/>
    <w:rsid w:val="00AC4F20"/>
    <w:rsid w:val="00AD2066"/>
    <w:rsid w:val="00AD2535"/>
    <w:rsid w:val="00AD27F6"/>
    <w:rsid w:val="00AD3F0D"/>
    <w:rsid w:val="00AD412D"/>
    <w:rsid w:val="00AD4A00"/>
    <w:rsid w:val="00AD4B3A"/>
    <w:rsid w:val="00AD561A"/>
    <w:rsid w:val="00AD5C82"/>
    <w:rsid w:val="00AD5E1A"/>
    <w:rsid w:val="00AD648F"/>
    <w:rsid w:val="00AD6B01"/>
    <w:rsid w:val="00AE07AC"/>
    <w:rsid w:val="00AE13EF"/>
    <w:rsid w:val="00AE230A"/>
    <w:rsid w:val="00AE2F8C"/>
    <w:rsid w:val="00AE378C"/>
    <w:rsid w:val="00AE39F4"/>
    <w:rsid w:val="00AE45BC"/>
    <w:rsid w:val="00AE51B1"/>
    <w:rsid w:val="00AE60BB"/>
    <w:rsid w:val="00AF0FE8"/>
    <w:rsid w:val="00AF1361"/>
    <w:rsid w:val="00AF3B4D"/>
    <w:rsid w:val="00AF5AA9"/>
    <w:rsid w:val="00AF5F67"/>
    <w:rsid w:val="00AF6AEA"/>
    <w:rsid w:val="00AF79EC"/>
    <w:rsid w:val="00AF7A48"/>
    <w:rsid w:val="00B02F5A"/>
    <w:rsid w:val="00B02F8C"/>
    <w:rsid w:val="00B03D0D"/>
    <w:rsid w:val="00B04431"/>
    <w:rsid w:val="00B05155"/>
    <w:rsid w:val="00B055C0"/>
    <w:rsid w:val="00B10495"/>
    <w:rsid w:val="00B1104A"/>
    <w:rsid w:val="00B11054"/>
    <w:rsid w:val="00B11784"/>
    <w:rsid w:val="00B12192"/>
    <w:rsid w:val="00B12CAE"/>
    <w:rsid w:val="00B12EBE"/>
    <w:rsid w:val="00B13AA4"/>
    <w:rsid w:val="00B15CDB"/>
    <w:rsid w:val="00B1647E"/>
    <w:rsid w:val="00B17168"/>
    <w:rsid w:val="00B17A30"/>
    <w:rsid w:val="00B212A0"/>
    <w:rsid w:val="00B219E8"/>
    <w:rsid w:val="00B21BE4"/>
    <w:rsid w:val="00B23CB8"/>
    <w:rsid w:val="00B23D2C"/>
    <w:rsid w:val="00B23D80"/>
    <w:rsid w:val="00B23E11"/>
    <w:rsid w:val="00B247DF"/>
    <w:rsid w:val="00B25BD7"/>
    <w:rsid w:val="00B262F6"/>
    <w:rsid w:val="00B30708"/>
    <w:rsid w:val="00B32F35"/>
    <w:rsid w:val="00B3397E"/>
    <w:rsid w:val="00B340A8"/>
    <w:rsid w:val="00B34277"/>
    <w:rsid w:val="00B34448"/>
    <w:rsid w:val="00B34ECC"/>
    <w:rsid w:val="00B3500A"/>
    <w:rsid w:val="00B35F4C"/>
    <w:rsid w:val="00B40D7F"/>
    <w:rsid w:val="00B4201E"/>
    <w:rsid w:val="00B435DC"/>
    <w:rsid w:val="00B44233"/>
    <w:rsid w:val="00B4515E"/>
    <w:rsid w:val="00B454A3"/>
    <w:rsid w:val="00B45C72"/>
    <w:rsid w:val="00B47CE8"/>
    <w:rsid w:val="00B506C5"/>
    <w:rsid w:val="00B5214F"/>
    <w:rsid w:val="00B52AA7"/>
    <w:rsid w:val="00B545D5"/>
    <w:rsid w:val="00B54712"/>
    <w:rsid w:val="00B554B8"/>
    <w:rsid w:val="00B5693A"/>
    <w:rsid w:val="00B6246E"/>
    <w:rsid w:val="00B64EFF"/>
    <w:rsid w:val="00B657F9"/>
    <w:rsid w:val="00B6585C"/>
    <w:rsid w:val="00B65CDC"/>
    <w:rsid w:val="00B65D3D"/>
    <w:rsid w:val="00B666BE"/>
    <w:rsid w:val="00B6694F"/>
    <w:rsid w:val="00B701C0"/>
    <w:rsid w:val="00B70546"/>
    <w:rsid w:val="00B70A49"/>
    <w:rsid w:val="00B70FAE"/>
    <w:rsid w:val="00B72BA1"/>
    <w:rsid w:val="00B74277"/>
    <w:rsid w:val="00B75859"/>
    <w:rsid w:val="00B75F57"/>
    <w:rsid w:val="00B82793"/>
    <w:rsid w:val="00B82C57"/>
    <w:rsid w:val="00B8390B"/>
    <w:rsid w:val="00B84318"/>
    <w:rsid w:val="00B84A32"/>
    <w:rsid w:val="00B87C04"/>
    <w:rsid w:val="00B90EF0"/>
    <w:rsid w:val="00B91070"/>
    <w:rsid w:val="00B91659"/>
    <w:rsid w:val="00B91C6B"/>
    <w:rsid w:val="00B93003"/>
    <w:rsid w:val="00B9408B"/>
    <w:rsid w:val="00B96F87"/>
    <w:rsid w:val="00B977AE"/>
    <w:rsid w:val="00BA00A9"/>
    <w:rsid w:val="00BA0177"/>
    <w:rsid w:val="00BA0A31"/>
    <w:rsid w:val="00BA16C9"/>
    <w:rsid w:val="00BA1A79"/>
    <w:rsid w:val="00BA351B"/>
    <w:rsid w:val="00BA3D2E"/>
    <w:rsid w:val="00BA5589"/>
    <w:rsid w:val="00BA62A1"/>
    <w:rsid w:val="00BA6DED"/>
    <w:rsid w:val="00BA73A1"/>
    <w:rsid w:val="00BA7CBD"/>
    <w:rsid w:val="00BA7DF6"/>
    <w:rsid w:val="00BA7EAD"/>
    <w:rsid w:val="00BA7F5C"/>
    <w:rsid w:val="00BB0B58"/>
    <w:rsid w:val="00BB2B11"/>
    <w:rsid w:val="00BB474F"/>
    <w:rsid w:val="00BB612D"/>
    <w:rsid w:val="00BB7630"/>
    <w:rsid w:val="00BB78BC"/>
    <w:rsid w:val="00BC098D"/>
    <w:rsid w:val="00BC0B9D"/>
    <w:rsid w:val="00BC0C85"/>
    <w:rsid w:val="00BC2843"/>
    <w:rsid w:val="00BC2F8E"/>
    <w:rsid w:val="00BC3482"/>
    <w:rsid w:val="00BC50CA"/>
    <w:rsid w:val="00BC57EC"/>
    <w:rsid w:val="00BC5864"/>
    <w:rsid w:val="00BC7632"/>
    <w:rsid w:val="00BD0415"/>
    <w:rsid w:val="00BD1011"/>
    <w:rsid w:val="00BD2500"/>
    <w:rsid w:val="00BD2F5C"/>
    <w:rsid w:val="00BD36A0"/>
    <w:rsid w:val="00BD3FF3"/>
    <w:rsid w:val="00BD4642"/>
    <w:rsid w:val="00BD4DE9"/>
    <w:rsid w:val="00BD6E3A"/>
    <w:rsid w:val="00BD7598"/>
    <w:rsid w:val="00BE05AA"/>
    <w:rsid w:val="00BE301E"/>
    <w:rsid w:val="00BE395E"/>
    <w:rsid w:val="00BE461C"/>
    <w:rsid w:val="00BE47AC"/>
    <w:rsid w:val="00BE517F"/>
    <w:rsid w:val="00BE5921"/>
    <w:rsid w:val="00BE6396"/>
    <w:rsid w:val="00BE78A9"/>
    <w:rsid w:val="00BE7BC2"/>
    <w:rsid w:val="00BE7CBE"/>
    <w:rsid w:val="00BF120F"/>
    <w:rsid w:val="00BF2773"/>
    <w:rsid w:val="00BF29DB"/>
    <w:rsid w:val="00BF4C7E"/>
    <w:rsid w:val="00BF5CC3"/>
    <w:rsid w:val="00BF6551"/>
    <w:rsid w:val="00BF74B4"/>
    <w:rsid w:val="00C01740"/>
    <w:rsid w:val="00C01EDE"/>
    <w:rsid w:val="00C020F5"/>
    <w:rsid w:val="00C02963"/>
    <w:rsid w:val="00C02B83"/>
    <w:rsid w:val="00C05CA6"/>
    <w:rsid w:val="00C05FCF"/>
    <w:rsid w:val="00C0654A"/>
    <w:rsid w:val="00C06709"/>
    <w:rsid w:val="00C06A1D"/>
    <w:rsid w:val="00C06D53"/>
    <w:rsid w:val="00C070AD"/>
    <w:rsid w:val="00C110AB"/>
    <w:rsid w:val="00C11551"/>
    <w:rsid w:val="00C12BD9"/>
    <w:rsid w:val="00C136E1"/>
    <w:rsid w:val="00C13BD8"/>
    <w:rsid w:val="00C142DF"/>
    <w:rsid w:val="00C175BF"/>
    <w:rsid w:val="00C208E8"/>
    <w:rsid w:val="00C22B0E"/>
    <w:rsid w:val="00C23782"/>
    <w:rsid w:val="00C23FBD"/>
    <w:rsid w:val="00C24372"/>
    <w:rsid w:val="00C2604E"/>
    <w:rsid w:val="00C268EA"/>
    <w:rsid w:val="00C27327"/>
    <w:rsid w:val="00C303D6"/>
    <w:rsid w:val="00C33531"/>
    <w:rsid w:val="00C33F0A"/>
    <w:rsid w:val="00C3700E"/>
    <w:rsid w:val="00C37066"/>
    <w:rsid w:val="00C42D2F"/>
    <w:rsid w:val="00C44304"/>
    <w:rsid w:val="00C45A96"/>
    <w:rsid w:val="00C46167"/>
    <w:rsid w:val="00C466DF"/>
    <w:rsid w:val="00C46D9D"/>
    <w:rsid w:val="00C511A8"/>
    <w:rsid w:val="00C535D2"/>
    <w:rsid w:val="00C5760E"/>
    <w:rsid w:val="00C60184"/>
    <w:rsid w:val="00C6113D"/>
    <w:rsid w:val="00C61662"/>
    <w:rsid w:val="00C65009"/>
    <w:rsid w:val="00C65455"/>
    <w:rsid w:val="00C67E8E"/>
    <w:rsid w:val="00C7071A"/>
    <w:rsid w:val="00C715AB"/>
    <w:rsid w:val="00C71636"/>
    <w:rsid w:val="00C724C7"/>
    <w:rsid w:val="00C72E8D"/>
    <w:rsid w:val="00C75878"/>
    <w:rsid w:val="00C75DB4"/>
    <w:rsid w:val="00C76EA0"/>
    <w:rsid w:val="00C77D0D"/>
    <w:rsid w:val="00C8063D"/>
    <w:rsid w:val="00C819B3"/>
    <w:rsid w:val="00C82478"/>
    <w:rsid w:val="00C82878"/>
    <w:rsid w:val="00C82A55"/>
    <w:rsid w:val="00C83C7A"/>
    <w:rsid w:val="00C84491"/>
    <w:rsid w:val="00C85221"/>
    <w:rsid w:val="00C859B3"/>
    <w:rsid w:val="00C86016"/>
    <w:rsid w:val="00C86461"/>
    <w:rsid w:val="00C86ECA"/>
    <w:rsid w:val="00C87F5E"/>
    <w:rsid w:val="00C93E35"/>
    <w:rsid w:val="00C9627E"/>
    <w:rsid w:val="00C970B9"/>
    <w:rsid w:val="00C979A7"/>
    <w:rsid w:val="00C979F5"/>
    <w:rsid w:val="00CA0056"/>
    <w:rsid w:val="00CA030A"/>
    <w:rsid w:val="00CA13A6"/>
    <w:rsid w:val="00CA2FFF"/>
    <w:rsid w:val="00CA33E3"/>
    <w:rsid w:val="00CA35D2"/>
    <w:rsid w:val="00CA3931"/>
    <w:rsid w:val="00CA3A86"/>
    <w:rsid w:val="00CA4007"/>
    <w:rsid w:val="00CA498F"/>
    <w:rsid w:val="00CA5456"/>
    <w:rsid w:val="00CA617B"/>
    <w:rsid w:val="00CA751D"/>
    <w:rsid w:val="00CA7648"/>
    <w:rsid w:val="00CB0C81"/>
    <w:rsid w:val="00CB1F74"/>
    <w:rsid w:val="00CB1FBB"/>
    <w:rsid w:val="00CB2EAD"/>
    <w:rsid w:val="00CB4069"/>
    <w:rsid w:val="00CB5FC3"/>
    <w:rsid w:val="00CB6DC7"/>
    <w:rsid w:val="00CB73DD"/>
    <w:rsid w:val="00CC0332"/>
    <w:rsid w:val="00CC30CB"/>
    <w:rsid w:val="00CC43E8"/>
    <w:rsid w:val="00CC6F51"/>
    <w:rsid w:val="00CD1976"/>
    <w:rsid w:val="00CD28BF"/>
    <w:rsid w:val="00CD2A9E"/>
    <w:rsid w:val="00CD41DB"/>
    <w:rsid w:val="00CD4D20"/>
    <w:rsid w:val="00CD5C1B"/>
    <w:rsid w:val="00CE0CEA"/>
    <w:rsid w:val="00CE0D85"/>
    <w:rsid w:val="00CE1AF3"/>
    <w:rsid w:val="00CE1CD7"/>
    <w:rsid w:val="00CE2611"/>
    <w:rsid w:val="00CE2DB9"/>
    <w:rsid w:val="00CE31EB"/>
    <w:rsid w:val="00CE5179"/>
    <w:rsid w:val="00CF02CE"/>
    <w:rsid w:val="00CF0942"/>
    <w:rsid w:val="00CF1B3C"/>
    <w:rsid w:val="00CF1B5F"/>
    <w:rsid w:val="00CF2A9D"/>
    <w:rsid w:val="00CF3734"/>
    <w:rsid w:val="00CF3D3C"/>
    <w:rsid w:val="00CF43AB"/>
    <w:rsid w:val="00CF5D39"/>
    <w:rsid w:val="00CF63A0"/>
    <w:rsid w:val="00CF74F3"/>
    <w:rsid w:val="00CF788D"/>
    <w:rsid w:val="00D00E6A"/>
    <w:rsid w:val="00D02DDA"/>
    <w:rsid w:val="00D0499E"/>
    <w:rsid w:val="00D04FD7"/>
    <w:rsid w:val="00D0508A"/>
    <w:rsid w:val="00D106A4"/>
    <w:rsid w:val="00D11356"/>
    <w:rsid w:val="00D1240C"/>
    <w:rsid w:val="00D15041"/>
    <w:rsid w:val="00D15852"/>
    <w:rsid w:val="00D16A14"/>
    <w:rsid w:val="00D16B8B"/>
    <w:rsid w:val="00D16E69"/>
    <w:rsid w:val="00D174B2"/>
    <w:rsid w:val="00D17EDA"/>
    <w:rsid w:val="00D202DA"/>
    <w:rsid w:val="00D23049"/>
    <w:rsid w:val="00D24688"/>
    <w:rsid w:val="00D24882"/>
    <w:rsid w:val="00D25361"/>
    <w:rsid w:val="00D2554B"/>
    <w:rsid w:val="00D25C30"/>
    <w:rsid w:val="00D25C48"/>
    <w:rsid w:val="00D26F16"/>
    <w:rsid w:val="00D27E7D"/>
    <w:rsid w:val="00D31132"/>
    <w:rsid w:val="00D3250D"/>
    <w:rsid w:val="00D3289B"/>
    <w:rsid w:val="00D33DED"/>
    <w:rsid w:val="00D34080"/>
    <w:rsid w:val="00D35F49"/>
    <w:rsid w:val="00D36069"/>
    <w:rsid w:val="00D43FCF"/>
    <w:rsid w:val="00D448ED"/>
    <w:rsid w:val="00D46DC0"/>
    <w:rsid w:val="00D47343"/>
    <w:rsid w:val="00D47514"/>
    <w:rsid w:val="00D47F9C"/>
    <w:rsid w:val="00D50D2A"/>
    <w:rsid w:val="00D50DB1"/>
    <w:rsid w:val="00D50E7F"/>
    <w:rsid w:val="00D539B6"/>
    <w:rsid w:val="00D54E00"/>
    <w:rsid w:val="00D557D1"/>
    <w:rsid w:val="00D55896"/>
    <w:rsid w:val="00D55CBB"/>
    <w:rsid w:val="00D62322"/>
    <w:rsid w:val="00D63072"/>
    <w:rsid w:val="00D63FE0"/>
    <w:rsid w:val="00D64C06"/>
    <w:rsid w:val="00D670FF"/>
    <w:rsid w:val="00D67A3C"/>
    <w:rsid w:val="00D67B3E"/>
    <w:rsid w:val="00D70832"/>
    <w:rsid w:val="00D70961"/>
    <w:rsid w:val="00D70981"/>
    <w:rsid w:val="00D71460"/>
    <w:rsid w:val="00D71952"/>
    <w:rsid w:val="00D7199A"/>
    <w:rsid w:val="00D7298A"/>
    <w:rsid w:val="00D72AE6"/>
    <w:rsid w:val="00D743AE"/>
    <w:rsid w:val="00D745C3"/>
    <w:rsid w:val="00D74B43"/>
    <w:rsid w:val="00D76C31"/>
    <w:rsid w:val="00D77AF2"/>
    <w:rsid w:val="00D82DE9"/>
    <w:rsid w:val="00D83349"/>
    <w:rsid w:val="00D84B6A"/>
    <w:rsid w:val="00D86E63"/>
    <w:rsid w:val="00D90163"/>
    <w:rsid w:val="00D903F7"/>
    <w:rsid w:val="00D92814"/>
    <w:rsid w:val="00D931BF"/>
    <w:rsid w:val="00D951AC"/>
    <w:rsid w:val="00D955CB"/>
    <w:rsid w:val="00D97724"/>
    <w:rsid w:val="00D97D66"/>
    <w:rsid w:val="00DA0D49"/>
    <w:rsid w:val="00DA0FD7"/>
    <w:rsid w:val="00DA316A"/>
    <w:rsid w:val="00DA328F"/>
    <w:rsid w:val="00DA4735"/>
    <w:rsid w:val="00DA5977"/>
    <w:rsid w:val="00DA5F3F"/>
    <w:rsid w:val="00DA657B"/>
    <w:rsid w:val="00DA6A07"/>
    <w:rsid w:val="00DA6ABA"/>
    <w:rsid w:val="00DA71E6"/>
    <w:rsid w:val="00DA7330"/>
    <w:rsid w:val="00DA75D9"/>
    <w:rsid w:val="00DA7F11"/>
    <w:rsid w:val="00DB017D"/>
    <w:rsid w:val="00DB0A43"/>
    <w:rsid w:val="00DB17AB"/>
    <w:rsid w:val="00DB29FD"/>
    <w:rsid w:val="00DB37AF"/>
    <w:rsid w:val="00DB3C5C"/>
    <w:rsid w:val="00DB4733"/>
    <w:rsid w:val="00DB5A82"/>
    <w:rsid w:val="00DB6CE1"/>
    <w:rsid w:val="00DB7AB1"/>
    <w:rsid w:val="00DC10A3"/>
    <w:rsid w:val="00DC1509"/>
    <w:rsid w:val="00DC1CB0"/>
    <w:rsid w:val="00DC2388"/>
    <w:rsid w:val="00DC24C7"/>
    <w:rsid w:val="00DC4575"/>
    <w:rsid w:val="00DD1D7B"/>
    <w:rsid w:val="00DD23FC"/>
    <w:rsid w:val="00DD24B3"/>
    <w:rsid w:val="00DD2CE7"/>
    <w:rsid w:val="00DD4856"/>
    <w:rsid w:val="00DD6B76"/>
    <w:rsid w:val="00DE2128"/>
    <w:rsid w:val="00DE2A79"/>
    <w:rsid w:val="00DE33A4"/>
    <w:rsid w:val="00DE4668"/>
    <w:rsid w:val="00DE534F"/>
    <w:rsid w:val="00DE59EB"/>
    <w:rsid w:val="00DE5ABA"/>
    <w:rsid w:val="00DE6474"/>
    <w:rsid w:val="00DE6D11"/>
    <w:rsid w:val="00DE76E7"/>
    <w:rsid w:val="00DE7812"/>
    <w:rsid w:val="00DE7DFE"/>
    <w:rsid w:val="00DF1353"/>
    <w:rsid w:val="00DF1999"/>
    <w:rsid w:val="00DF1F20"/>
    <w:rsid w:val="00DF2255"/>
    <w:rsid w:val="00DF28CF"/>
    <w:rsid w:val="00DF2B5F"/>
    <w:rsid w:val="00DF2EDF"/>
    <w:rsid w:val="00DF3512"/>
    <w:rsid w:val="00DF36A8"/>
    <w:rsid w:val="00DF49C3"/>
    <w:rsid w:val="00DF4C2C"/>
    <w:rsid w:val="00DF6174"/>
    <w:rsid w:val="00DF61CF"/>
    <w:rsid w:val="00DF6947"/>
    <w:rsid w:val="00DF7A1E"/>
    <w:rsid w:val="00E01305"/>
    <w:rsid w:val="00E027F9"/>
    <w:rsid w:val="00E031A3"/>
    <w:rsid w:val="00E0361B"/>
    <w:rsid w:val="00E04052"/>
    <w:rsid w:val="00E0665F"/>
    <w:rsid w:val="00E06AE2"/>
    <w:rsid w:val="00E06E9C"/>
    <w:rsid w:val="00E07362"/>
    <w:rsid w:val="00E07991"/>
    <w:rsid w:val="00E07A91"/>
    <w:rsid w:val="00E118EF"/>
    <w:rsid w:val="00E13D4A"/>
    <w:rsid w:val="00E15A83"/>
    <w:rsid w:val="00E20791"/>
    <w:rsid w:val="00E211DE"/>
    <w:rsid w:val="00E21286"/>
    <w:rsid w:val="00E231E3"/>
    <w:rsid w:val="00E24FC9"/>
    <w:rsid w:val="00E25BD6"/>
    <w:rsid w:val="00E305AF"/>
    <w:rsid w:val="00E309BC"/>
    <w:rsid w:val="00E3134B"/>
    <w:rsid w:val="00E31A3D"/>
    <w:rsid w:val="00E32457"/>
    <w:rsid w:val="00E34052"/>
    <w:rsid w:val="00E34AD0"/>
    <w:rsid w:val="00E35027"/>
    <w:rsid w:val="00E36309"/>
    <w:rsid w:val="00E36DC4"/>
    <w:rsid w:val="00E3794D"/>
    <w:rsid w:val="00E37D8F"/>
    <w:rsid w:val="00E41061"/>
    <w:rsid w:val="00E42B7C"/>
    <w:rsid w:val="00E43EE2"/>
    <w:rsid w:val="00E44F21"/>
    <w:rsid w:val="00E45C9C"/>
    <w:rsid w:val="00E45CCA"/>
    <w:rsid w:val="00E47691"/>
    <w:rsid w:val="00E47BA8"/>
    <w:rsid w:val="00E506C2"/>
    <w:rsid w:val="00E50743"/>
    <w:rsid w:val="00E50FE4"/>
    <w:rsid w:val="00E54410"/>
    <w:rsid w:val="00E61647"/>
    <w:rsid w:val="00E616AF"/>
    <w:rsid w:val="00E638C5"/>
    <w:rsid w:val="00E66F14"/>
    <w:rsid w:val="00E67456"/>
    <w:rsid w:val="00E70CCA"/>
    <w:rsid w:val="00E71437"/>
    <w:rsid w:val="00E744A5"/>
    <w:rsid w:val="00E753FD"/>
    <w:rsid w:val="00E77561"/>
    <w:rsid w:val="00E77587"/>
    <w:rsid w:val="00E779CA"/>
    <w:rsid w:val="00E77D00"/>
    <w:rsid w:val="00E8116C"/>
    <w:rsid w:val="00E811F2"/>
    <w:rsid w:val="00E83949"/>
    <w:rsid w:val="00E84963"/>
    <w:rsid w:val="00E85213"/>
    <w:rsid w:val="00E9217D"/>
    <w:rsid w:val="00E93614"/>
    <w:rsid w:val="00E93AB8"/>
    <w:rsid w:val="00E94798"/>
    <w:rsid w:val="00E9670F"/>
    <w:rsid w:val="00EA081A"/>
    <w:rsid w:val="00EA20F8"/>
    <w:rsid w:val="00EA3F56"/>
    <w:rsid w:val="00EA59D0"/>
    <w:rsid w:val="00EA652E"/>
    <w:rsid w:val="00EA7503"/>
    <w:rsid w:val="00EB0D26"/>
    <w:rsid w:val="00EB1984"/>
    <w:rsid w:val="00EB1BA9"/>
    <w:rsid w:val="00EB4BC3"/>
    <w:rsid w:val="00EB54CF"/>
    <w:rsid w:val="00EB701E"/>
    <w:rsid w:val="00EB712B"/>
    <w:rsid w:val="00EB7281"/>
    <w:rsid w:val="00EB75F6"/>
    <w:rsid w:val="00EC00BB"/>
    <w:rsid w:val="00EC0E1E"/>
    <w:rsid w:val="00EC280E"/>
    <w:rsid w:val="00EC3EA3"/>
    <w:rsid w:val="00EC436F"/>
    <w:rsid w:val="00EC45AB"/>
    <w:rsid w:val="00EC47BB"/>
    <w:rsid w:val="00EC69F7"/>
    <w:rsid w:val="00EC7281"/>
    <w:rsid w:val="00EC7878"/>
    <w:rsid w:val="00ED37CC"/>
    <w:rsid w:val="00ED4DD2"/>
    <w:rsid w:val="00ED58ED"/>
    <w:rsid w:val="00ED5C6E"/>
    <w:rsid w:val="00ED61EB"/>
    <w:rsid w:val="00ED6640"/>
    <w:rsid w:val="00ED68E2"/>
    <w:rsid w:val="00ED6AE9"/>
    <w:rsid w:val="00ED6ED3"/>
    <w:rsid w:val="00ED6FAD"/>
    <w:rsid w:val="00ED7411"/>
    <w:rsid w:val="00ED74A0"/>
    <w:rsid w:val="00EE0889"/>
    <w:rsid w:val="00EE0BB6"/>
    <w:rsid w:val="00EE1BCD"/>
    <w:rsid w:val="00EE2B2F"/>
    <w:rsid w:val="00EE3EF4"/>
    <w:rsid w:val="00EE4200"/>
    <w:rsid w:val="00EE4380"/>
    <w:rsid w:val="00EE54B4"/>
    <w:rsid w:val="00EE64C8"/>
    <w:rsid w:val="00EE7035"/>
    <w:rsid w:val="00EE7A99"/>
    <w:rsid w:val="00EE7EF6"/>
    <w:rsid w:val="00EF0313"/>
    <w:rsid w:val="00EF050A"/>
    <w:rsid w:val="00EF15D7"/>
    <w:rsid w:val="00EF1964"/>
    <w:rsid w:val="00EF1CB9"/>
    <w:rsid w:val="00EF217A"/>
    <w:rsid w:val="00EF3281"/>
    <w:rsid w:val="00EF3BC5"/>
    <w:rsid w:val="00EF41F5"/>
    <w:rsid w:val="00EF42B9"/>
    <w:rsid w:val="00EF495C"/>
    <w:rsid w:val="00EF5599"/>
    <w:rsid w:val="00EF62BC"/>
    <w:rsid w:val="00EF7793"/>
    <w:rsid w:val="00EF7D06"/>
    <w:rsid w:val="00F01AC7"/>
    <w:rsid w:val="00F02440"/>
    <w:rsid w:val="00F06A13"/>
    <w:rsid w:val="00F06A67"/>
    <w:rsid w:val="00F07993"/>
    <w:rsid w:val="00F107B3"/>
    <w:rsid w:val="00F10F36"/>
    <w:rsid w:val="00F1354D"/>
    <w:rsid w:val="00F143D5"/>
    <w:rsid w:val="00F14F2A"/>
    <w:rsid w:val="00F15413"/>
    <w:rsid w:val="00F15A6A"/>
    <w:rsid w:val="00F15AF0"/>
    <w:rsid w:val="00F15BD4"/>
    <w:rsid w:val="00F16ADD"/>
    <w:rsid w:val="00F16D8C"/>
    <w:rsid w:val="00F16FAA"/>
    <w:rsid w:val="00F17982"/>
    <w:rsid w:val="00F17B56"/>
    <w:rsid w:val="00F21B88"/>
    <w:rsid w:val="00F21DA3"/>
    <w:rsid w:val="00F22281"/>
    <w:rsid w:val="00F2272A"/>
    <w:rsid w:val="00F22CE4"/>
    <w:rsid w:val="00F23E30"/>
    <w:rsid w:val="00F25B07"/>
    <w:rsid w:val="00F269F9"/>
    <w:rsid w:val="00F26CF7"/>
    <w:rsid w:val="00F3048F"/>
    <w:rsid w:val="00F31341"/>
    <w:rsid w:val="00F31FA3"/>
    <w:rsid w:val="00F32D36"/>
    <w:rsid w:val="00F34D3D"/>
    <w:rsid w:val="00F36198"/>
    <w:rsid w:val="00F37F59"/>
    <w:rsid w:val="00F416E5"/>
    <w:rsid w:val="00F41D31"/>
    <w:rsid w:val="00F431A6"/>
    <w:rsid w:val="00F43354"/>
    <w:rsid w:val="00F5197C"/>
    <w:rsid w:val="00F52F95"/>
    <w:rsid w:val="00F548A6"/>
    <w:rsid w:val="00F55E3B"/>
    <w:rsid w:val="00F567E5"/>
    <w:rsid w:val="00F602B4"/>
    <w:rsid w:val="00F6040D"/>
    <w:rsid w:val="00F60A72"/>
    <w:rsid w:val="00F60E49"/>
    <w:rsid w:val="00F613D4"/>
    <w:rsid w:val="00F61BE8"/>
    <w:rsid w:val="00F61BF0"/>
    <w:rsid w:val="00F61EC4"/>
    <w:rsid w:val="00F62319"/>
    <w:rsid w:val="00F62B74"/>
    <w:rsid w:val="00F632BD"/>
    <w:rsid w:val="00F644BE"/>
    <w:rsid w:val="00F6456A"/>
    <w:rsid w:val="00F70BF6"/>
    <w:rsid w:val="00F715BA"/>
    <w:rsid w:val="00F72D07"/>
    <w:rsid w:val="00F746ED"/>
    <w:rsid w:val="00F74734"/>
    <w:rsid w:val="00F7498A"/>
    <w:rsid w:val="00F74E38"/>
    <w:rsid w:val="00F74E7B"/>
    <w:rsid w:val="00F7635B"/>
    <w:rsid w:val="00F76AB0"/>
    <w:rsid w:val="00F76C90"/>
    <w:rsid w:val="00F77A49"/>
    <w:rsid w:val="00F81315"/>
    <w:rsid w:val="00F816C5"/>
    <w:rsid w:val="00F83A28"/>
    <w:rsid w:val="00F85D47"/>
    <w:rsid w:val="00F862B0"/>
    <w:rsid w:val="00F87288"/>
    <w:rsid w:val="00F8729A"/>
    <w:rsid w:val="00F90BA9"/>
    <w:rsid w:val="00F90BB3"/>
    <w:rsid w:val="00F923F4"/>
    <w:rsid w:val="00F93C52"/>
    <w:rsid w:val="00F950CF"/>
    <w:rsid w:val="00F95E06"/>
    <w:rsid w:val="00F96AE2"/>
    <w:rsid w:val="00FA0E13"/>
    <w:rsid w:val="00FA423D"/>
    <w:rsid w:val="00FA451A"/>
    <w:rsid w:val="00FA46D7"/>
    <w:rsid w:val="00FA72BA"/>
    <w:rsid w:val="00FB0A9F"/>
    <w:rsid w:val="00FB31E6"/>
    <w:rsid w:val="00FB34A7"/>
    <w:rsid w:val="00FB35A3"/>
    <w:rsid w:val="00FB458E"/>
    <w:rsid w:val="00FB45B0"/>
    <w:rsid w:val="00FB52A1"/>
    <w:rsid w:val="00FB532C"/>
    <w:rsid w:val="00FB5617"/>
    <w:rsid w:val="00FB7578"/>
    <w:rsid w:val="00FB7946"/>
    <w:rsid w:val="00FC05D6"/>
    <w:rsid w:val="00FC1CFC"/>
    <w:rsid w:val="00FC1E3B"/>
    <w:rsid w:val="00FC215A"/>
    <w:rsid w:val="00FC24FD"/>
    <w:rsid w:val="00FC277F"/>
    <w:rsid w:val="00FC28DA"/>
    <w:rsid w:val="00FC47C6"/>
    <w:rsid w:val="00FC5D73"/>
    <w:rsid w:val="00FD13A0"/>
    <w:rsid w:val="00FD1AE9"/>
    <w:rsid w:val="00FD1C10"/>
    <w:rsid w:val="00FD41F3"/>
    <w:rsid w:val="00FD4E89"/>
    <w:rsid w:val="00FD4F98"/>
    <w:rsid w:val="00FD6D2E"/>
    <w:rsid w:val="00FD7168"/>
    <w:rsid w:val="00FD7383"/>
    <w:rsid w:val="00FD773F"/>
    <w:rsid w:val="00FE2650"/>
    <w:rsid w:val="00FE60E1"/>
    <w:rsid w:val="00FE637E"/>
    <w:rsid w:val="00FE6669"/>
    <w:rsid w:val="00FE66D3"/>
    <w:rsid w:val="00FE7EA3"/>
    <w:rsid w:val="00FF1049"/>
    <w:rsid w:val="00FF29D7"/>
    <w:rsid w:val="00FF33C7"/>
    <w:rsid w:val="00FF35FD"/>
    <w:rsid w:val="00FF38A3"/>
    <w:rsid w:val="00FF5552"/>
    <w:rsid w:val="00FF5CFA"/>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CA7F1B2-2934-48AA-92D5-A57B80571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sl-SI" w:eastAsia="sl-SI" w:bidi="sl-SI"/>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695F"/>
    <w:pPr>
      <w:spacing w:after="120" w:line="280" w:lineRule="atLeast"/>
    </w:pPr>
    <w:rPr>
      <w:rFonts w:ascii="Helvetica" w:hAnsi="Helvetica"/>
      <w:noProof/>
      <w:sz w:val="32"/>
      <w:szCs w:val="22"/>
    </w:rPr>
  </w:style>
  <w:style w:type="paragraph" w:styleId="Heading1">
    <w:name w:val="heading 1"/>
    <w:basedOn w:val="Normal"/>
    <w:next w:val="Normal"/>
    <w:link w:val="Heading1Char"/>
    <w:uiPriority w:val="9"/>
    <w:qFormat/>
    <w:rsid w:val="000B3C23"/>
    <w:pPr>
      <w:keepNext/>
      <w:pageBreakBefore/>
      <w:spacing w:after="420"/>
      <w:outlineLvl w:val="0"/>
    </w:pPr>
    <w:rPr>
      <w:rFonts w:eastAsiaTheme="majorEastAsia" w:cstheme="majorBidi"/>
      <w:b/>
      <w:bCs/>
      <w:caps/>
      <w:color w:val="DF6532"/>
      <w:kern w:val="32"/>
      <w:sz w:val="60"/>
      <w:szCs w:val="32"/>
    </w:rPr>
  </w:style>
  <w:style w:type="paragraph" w:styleId="Heading2">
    <w:name w:val="heading 2"/>
    <w:aliases w:val="Titre B,no vale,Heading 2 Char1,Heading 2 Char Char"/>
    <w:basedOn w:val="Normal"/>
    <w:next w:val="Normal"/>
    <w:link w:val="Heading2Char"/>
    <w:uiPriority w:val="9"/>
    <w:qFormat/>
    <w:rsid w:val="000B3C23"/>
    <w:pPr>
      <w:keepNext/>
      <w:numPr>
        <w:ilvl w:val="1"/>
        <w:numId w:val="4"/>
      </w:numPr>
      <w:outlineLvl w:val="1"/>
    </w:pPr>
    <w:rPr>
      <w:rFonts w:eastAsiaTheme="majorEastAsia" w:cstheme="majorBidi"/>
      <w:b/>
      <w:bCs/>
      <w:iCs/>
      <w:sz w:val="24"/>
      <w:szCs w:val="28"/>
    </w:rPr>
  </w:style>
  <w:style w:type="paragraph" w:styleId="Heading3">
    <w:name w:val="heading 3"/>
    <w:aliases w:val="H3,no vale1,no vale1 Car"/>
    <w:basedOn w:val="Normal"/>
    <w:next w:val="Normal"/>
    <w:link w:val="Heading3Char"/>
    <w:qFormat/>
    <w:rsid w:val="000B3C23"/>
    <w:pPr>
      <w:keepNext/>
      <w:numPr>
        <w:ilvl w:val="2"/>
        <w:numId w:val="4"/>
      </w:numPr>
      <w:tabs>
        <w:tab w:val="left" w:pos="709"/>
      </w:tabs>
      <w:outlineLvl w:val="2"/>
    </w:pPr>
    <w:rPr>
      <w:rFonts w:eastAsiaTheme="majorEastAsia" w:cstheme="majorBidi"/>
      <w:b/>
      <w:bCs/>
      <w:szCs w:val="26"/>
    </w:rPr>
  </w:style>
  <w:style w:type="paragraph" w:styleId="Heading4">
    <w:name w:val="heading 4"/>
    <w:aliases w:val="Heading 4 Char1,Título 4 Car,Heading 4 Char1 Car,no vale 2,no vale 2 Car"/>
    <w:basedOn w:val="Normal"/>
    <w:next w:val="Normal"/>
    <w:link w:val="Heading4Char2"/>
    <w:uiPriority w:val="99"/>
    <w:qFormat/>
    <w:rsid w:val="000B3C23"/>
    <w:pPr>
      <w:keepNext/>
      <w:numPr>
        <w:numId w:val="2"/>
      </w:numPr>
      <w:tabs>
        <w:tab w:val="left" w:pos="709"/>
      </w:tabs>
      <w:spacing w:before="400"/>
      <w:ind w:left="567" w:hanging="567"/>
      <w:outlineLvl w:val="3"/>
    </w:pPr>
    <w:rPr>
      <w:rFonts w:eastAsiaTheme="majorEastAsia" w:cstheme="majorBidi"/>
      <w:b/>
      <w:bCs/>
      <w:iCs/>
      <w:caps/>
      <w:color w:val="43694A"/>
    </w:rPr>
  </w:style>
  <w:style w:type="paragraph" w:styleId="Heading5">
    <w:name w:val="heading 5"/>
    <w:basedOn w:val="Normal"/>
    <w:next w:val="Normal"/>
    <w:link w:val="Heading5Char"/>
    <w:uiPriority w:val="99"/>
    <w:qFormat/>
    <w:rsid w:val="000B3C23"/>
    <w:pPr>
      <w:keepLines/>
      <w:spacing w:after="60" w:line="240" w:lineRule="auto"/>
      <w:outlineLvl w:val="4"/>
    </w:pPr>
    <w:rPr>
      <w:rFonts w:eastAsiaTheme="majorEastAsia" w:cstheme="majorBidi"/>
      <w:bCs/>
      <w:iCs/>
      <w:color w:val="709364"/>
      <w:szCs w:val="26"/>
    </w:rPr>
  </w:style>
  <w:style w:type="paragraph" w:styleId="Heading6">
    <w:name w:val="heading 6"/>
    <w:basedOn w:val="Normal"/>
    <w:next w:val="Normal"/>
    <w:link w:val="Heading6Char"/>
    <w:uiPriority w:val="99"/>
    <w:qFormat/>
    <w:rsid w:val="000B3C23"/>
    <w:pPr>
      <w:spacing w:line="240" w:lineRule="atLeast"/>
      <w:outlineLvl w:val="5"/>
    </w:pPr>
    <w:rPr>
      <w:rFonts w:eastAsiaTheme="majorEastAsia" w:cstheme="majorBidi"/>
      <w:b/>
      <w:bCs/>
    </w:rPr>
  </w:style>
  <w:style w:type="paragraph" w:styleId="Heading7">
    <w:name w:val="heading 7"/>
    <w:basedOn w:val="Normal"/>
    <w:next w:val="Normal"/>
    <w:link w:val="Heading7Char"/>
    <w:qFormat/>
    <w:rsid w:val="000B3C23"/>
    <w:pPr>
      <w:numPr>
        <w:ilvl w:val="6"/>
        <w:numId w:val="4"/>
      </w:numPr>
      <w:spacing w:before="240" w:after="60" w:line="240" w:lineRule="auto"/>
      <w:outlineLvl w:val="6"/>
    </w:pPr>
    <w:rPr>
      <w:rFonts w:ascii="Arial Black" w:eastAsiaTheme="majorEastAsia" w:hAnsi="Arial Black" w:cstheme="majorBidi"/>
      <w:sz w:val="28"/>
      <w:szCs w:val="24"/>
    </w:rPr>
  </w:style>
  <w:style w:type="paragraph" w:styleId="Heading8">
    <w:name w:val="heading 8"/>
    <w:basedOn w:val="Normal"/>
    <w:next w:val="Normal"/>
    <w:link w:val="Heading8Char"/>
    <w:qFormat/>
    <w:rsid w:val="000B3C23"/>
    <w:pPr>
      <w:numPr>
        <w:ilvl w:val="7"/>
        <w:numId w:val="4"/>
      </w:numPr>
      <w:spacing w:before="240" w:after="60" w:line="240" w:lineRule="auto"/>
      <w:outlineLvl w:val="7"/>
    </w:pPr>
    <w:rPr>
      <w:rFonts w:ascii="Arial Black" w:eastAsiaTheme="majorEastAsia" w:hAnsi="Arial Black" w:cstheme="majorBidi"/>
      <w:i/>
      <w:iCs/>
      <w:sz w:val="28"/>
      <w:szCs w:val="24"/>
    </w:rPr>
  </w:style>
  <w:style w:type="paragraph" w:styleId="Heading9">
    <w:name w:val="heading 9"/>
    <w:basedOn w:val="Normal"/>
    <w:next w:val="Normal"/>
    <w:link w:val="Heading9Char"/>
    <w:qFormat/>
    <w:rsid w:val="000B3C23"/>
    <w:pPr>
      <w:numPr>
        <w:ilvl w:val="8"/>
        <w:numId w:val="1"/>
      </w:numPr>
      <w:spacing w:before="240" w:after="60" w:line="240" w:lineRule="auto"/>
      <w:outlineLvl w:val="8"/>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B3C23"/>
    <w:rPr>
      <w:rFonts w:ascii="Helvetica" w:eastAsiaTheme="majorEastAsia" w:hAnsi="Helvetica" w:cstheme="majorBidi"/>
      <w:b/>
      <w:bCs/>
      <w:caps/>
      <w:color w:val="DF6532"/>
      <w:kern w:val="32"/>
      <w:sz w:val="60"/>
      <w:szCs w:val="32"/>
      <w:lang w:val="sl-SI" w:eastAsia="sl-SI"/>
    </w:rPr>
  </w:style>
  <w:style w:type="character" w:customStyle="1" w:styleId="Heading2Char">
    <w:name w:val="Heading 2 Char"/>
    <w:aliases w:val="Titre B Char,no vale Char,Heading 2 Char1 Char,Heading 2 Char Char Char"/>
    <w:link w:val="Heading2"/>
    <w:uiPriority w:val="9"/>
    <w:rsid w:val="000B3C23"/>
    <w:rPr>
      <w:rFonts w:ascii="Helvetica" w:eastAsiaTheme="majorEastAsia" w:hAnsi="Helvetica" w:cstheme="majorBidi"/>
      <w:b/>
      <w:bCs/>
      <w:iCs/>
      <w:sz w:val="24"/>
      <w:szCs w:val="28"/>
      <w:lang w:val="sl-SI" w:eastAsia="sl-SI"/>
    </w:rPr>
  </w:style>
  <w:style w:type="character" w:customStyle="1" w:styleId="Heading3Char">
    <w:name w:val="Heading 3 Char"/>
    <w:aliases w:val="H3 Char,no vale1 Char,no vale1 Car Char"/>
    <w:link w:val="Heading3"/>
    <w:rsid w:val="000B3C23"/>
    <w:rPr>
      <w:rFonts w:ascii="Helvetica" w:eastAsiaTheme="majorEastAsia" w:hAnsi="Helvetica" w:cstheme="majorBidi"/>
      <w:b/>
      <w:bCs/>
      <w:sz w:val="32"/>
      <w:szCs w:val="26"/>
      <w:lang w:val="sl-SI" w:eastAsia="sl-SI"/>
    </w:rPr>
  </w:style>
  <w:style w:type="character" w:customStyle="1" w:styleId="Heading4Char">
    <w:name w:val="Heading 4 Char"/>
    <w:basedOn w:val="DefaultParagraphFont"/>
    <w:uiPriority w:val="99"/>
    <w:rsid w:val="00F62319"/>
    <w:rPr>
      <w:rFonts w:asciiTheme="majorHAnsi" w:eastAsiaTheme="majorEastAsia" w:hAnsiTheme="majorHAnsi" w:cstheme="majorBidi"/>
      <w:b/>
      <w:bCs/>
      <w:i/>
      <w:iCs/>
      <w:color w:val="6F6F6F" w:themeColor="text1"/>
    </w:rPr>
  </w:style>
  <w:style w:type="character" w:customStyle="1" w:styleId="Heading5Char">
    <w:name w:val="Heading 5 Char"/>
    <w:link w:val="Heading5"/>
    <w:uiPriority w:val="99"/>
    <w:rsid w:val="000B3C23"/>
    <w:rPr>
      <w:rFonts w:ascii="Helvetica" w:eastAsiaTheme="majorEastAsia" w:hAnsi="Helvetica" w:cstheme="majorBidi"/>
      <w:bCs/>
      <w:iCs/>
      <w:color w:val="709364"/>
      <w:sz w:val="32"/>
      <w:szCs w:val="26"/>
      <w:lang w:val="sl-SI" w:eastAsia="sl-SI"/>
    </w:rPr>
  </w:style>
  <w:style w:type="character" w:customStyle="1" w:styleId="Heading6Char">
    <w:name w:val="Heading 6 Char"/>
    <w:link w:val="Heading6"/>
    <w:uiPriority w:val="99"/>
    <w:rsid w:val="000B3C23"/>
    <w:rPr>
      <w:rFonts w:ascii="Arial" w:eastAsiaTheme="majorEastAsia" w:hAnsi="Arial" w:cstheme="majorBidi"/>
      <w:b/>
      <w:bCs/>
      <w:szCs w:val="22"/>
      <w:lang w:val="sl-SI" w:eastAsia="sl-SI"/>
    </w:rPr>
  </w:style>
  <w:style w:type="character" w:customStyle="1" w:styleId="Heading7Char">
    <w:name w:val="Heading 7 Char"/>
    <w:link w:val="Heading7"/>
    <w:rsid w:val="000B3C23"/>
    <w:rPr>
      <w:rFonts w:ascii="Arial Black" w:eastAsiaTheme="majorEastAsia" w:hAnsi="Arial Black" w:cstheme="majorBidi"/>
      <w:sz w:val="28"/>
      <w:szCs w:val="24"/>
      <w:lang w:val="sl-SI" w:eastAsia="sl-SI"/>
    </w:rPr>
  </w:style>
  <w:style w:type="character" w:customStyle="1" w:styleId="Heading8Char">
    <w:name w:val="Heading 8 Char"/>
    <w:link w:val="Heading8"/>
    <w:rsid w:val="000B3C23"/>
    <w:rPr>
      <w:rFonts w:ascii="Arial Black" w:eastAsiaTheme="majorEastAsia" w:hAnsi="Arial Black" w:cstheme="majorBidi"/>
      <w:i/>
      <w:iCs/>
      <w:sz w:val="28"/>
      <w:szCs w:val="24"/>
      <w:lang w:val="sl-SI" w:eastAsia="sl-SI"/>
    </w:rPr>
  </w:style>
  <w:style w:type="character" w:customStyle="1" w:styleId="Heading9Char">
    <w:name w:val="Heading 9 Char"/>
    <w:link w:val="Heading9"/>
    <w:rsid w:val="000B3C23"/>
    <w:rPr>
      <w:rFonts w:ascii="Helvetica" w:eastAsiaTheme="majorEastAsia" w:hAnsi="Helvetica" w:cstheme="majorBidi"/>
      <w:sz w:val="32"/>
      <w:szCs w:val="22"/>
      <w:lang w:val="sl-SI" w:eastAsia="sl-SI"/>
    </w:rPr>
  </w:style>
  <w:style w:type="paragraph" w:styleId="Caption">
    <w:name w:val="caption"/>
    <w:aliases w:val="Table"/>
    <w:basedOn w:val="Normal"/>
    <w:next w:val="Normal"/>
    <w:link w:val="CaptionChar"/>
    <w:qFormat/>
    <w:rsid w:val="000B3C23"/>
    <w:pPr>
      <w:keepNext/>
      <w:keepLines/>
      <w:spacing w:line="240" w:lineRule="auto"/>
    </w:pPr>
    <w:rPr>
      <w:b/>
      <w:bCs/>
      <w:color w:val="6F6F6F"/>
      <w:sz w:val="16"/>
    </w:rPr>
  </w:style>
  <w:style w:type="paragraph" w:styleId="Title">
    <w:name w:val="Title"/>
    <w:basedOn w:val="Normal"/>
    <w:link w:val="TitleChar"/>
    <w:uiPriority w:val="10"/>
    <w:qFormat/>
    <w:rsid w:val="000B3C23"/>
    <w:pPr>
      <w:spacing w:before="240" w:after="60" w:line="240" w:lineRule="auto"/>
      <w:outlineLvl w:val="4"/>
    </w:pPr>
    <w:rPr>
      <w:rFonts w:eastAsiaTheme="majorEastAsia" w:cstheme="majorBidi"/>
      <w:b/>
      <w:i/>
      <w:snapToGrid w:val="0"/>
      <w:color w:val="DF6532"/>
      <w:kern w:val="28"/>
    </w:rPr>
  </w:style>
  <w:style w:type="character" w:customStyle="1" w:styleId="TitleChar">
    <w:name w:val="Title Char"/>
    <w:link w:val="Title"/>
    <w:uiPriority w:val="10"/>
    <w:rsid w:val="000B3C23"/>
    <w:rPr>
      <w:rFonts w:ascii="Helvetica" w:eastAsiaTheme="majorEastAsia" w:hAnsi="Helvetica" w:cstheme="majorBidi"/>
      <w:b/>
      <w:i/>
      <w:snapToGrid w:val="0"/>
      <w:color w:val="DF6532"/>
      <w:kern w:val="28"/>
      <w:sz w:val="32"/>
      <w:lang w:val="sl-SI" w:eastAsia="sl-SI"/>
    </w:rPr>
  </w:style>
  <w:style w:type="paragraph" w:styleId="Subtitle">
    <w:name w:val="Subtitle"/>
    <w:basedOn w:val="Normal"/>
    <w:link w:val="SubtitleChar"/>
    <w:uiPriority w:val="99"/>
    <w:qFormat/>
    <w:rsid w:val="000B3C23"/>
    <w:pPr>
      <w:spacing w:before="60" w:after="60" w:line="240" w:lineRule="auto"/>
      <w:ind w:left="4897" w:hanging="360"/>
      <w:outlineLvl w:val="1"/>
    </w:pPr>
    <w:rPr>
      <w:b/>
      <w:snapToGrid w:val="0"/>
      <w:color w:val="9B3930"/>
      <w:sz w:val="16"/>
      <w:szCs w:val="16"/>
    </w:rPr>
  </w:style>
  <w:style w:type="character" w:customStyle="1" w:styleId="SubtitleChar">
    <w:name w:val="Subtitle Char"/>
    <w:link w:val="Subtitle"/>
    <w:uiPriority w:val="99"/>
    <w:rsid w:val="000B3C23"/>
    <w:rPr>
      <w:rFonts w:ascii="Helvetica" w:hAnsi="Helvetica"/>
      <w:b/>
      <w:snapToGrid w:val="0"/>
      <w:color w:val="9B3930"/>
      <w:sz w:val="16"/>
      <w:szCs w:val="16"/>
      <w:lang w:val="sl-SI" w:eastAsia="sl-SI"/>
    </w:rPr>
  </w:style>
  <w:style w:type="character" w:styleId="Strong">
    <w:name w:val="Strong"/>
    <w:aliases w:val="Body Text 2 Char"/>
    <w:uiPriority w:val="22"/>
    <w:qFormat/>
    <w:rsid w:val="000B3C23"/>
    <w:rPr>
      <w:rFonts w:ascii="Arial" w:hAnsi="Arial"/>
      <w:b/>
      <w:sz w:val="16"/>
    </w:rPr>
  </w:style>
  <w:style w:type="character" w:styleId="Emphasis">
    <w:name w:val="Emphasis"/>
    <w:uiPriority w:val="20"/>
    <w:qFormat/>
    <w:rsid w:val="000B3C23"/>
    <w:rPr>
      <w:i/>
    </w:rPr>
  </w:style>
  <w:style w:type="paragraph" w:styleId="NoSpacing">
    <w:name w:val="No Spacing"/>
    <w:link w:val="NoSpacingChar"/>
    <w:uiPriority w:val="1"/>
    <w:qFormat/>
    <w:rsid w:val="000B3C23"/>
    <w:rPr>
      <w:rFonts w:asciiTheme="minorHAnsi" w:eastAsiaTheme="minorEastAsia" w:hAnsiTheme="minorHAnsi" w:cstheme="minorBidi"/>
      <w:sz w:val="22"/>
      <w:szCs w:val="22"/>
    </w:rPr>
  </w:style>
  <w:style w:type="paragraph" w:styleId="ListParagraph">
    <w:name w:val="List Paragraph"/>
    <w:basedOn w:val="Normal"/>
    <w:uiPriority w:val="34"/>
    <w:qFormat/>
    <w:rsid w:val="000B3C23"/>
    <w:pPr>
      <w:tabs>
        <w:tab w:val="left" w:pos="709"/>
      </w:tabs>
      <w:ind w:left="709" w:hanging="709"/>
      <w:outlineLvl w:val="1"/>
    </w:pPr>
    <w:rPr>
      <w:snapToGrid w:val="0"/>
      <w:szCs w:val="24"/>
    </w:rPr>
  </w:style>
  <w:style w:type="paragraph" w:styleId="Quote">
    <w:name w:val="Quote"/>
    <w:basedOn w:val="Normal"/>
    <w:next w:val="Normal"/>
    <w:link w:val="QuoteChar"/>
    <w:uiPriority w:val="29"/>
    <w:qFormat/>
    <w:rsid w:val="00F62319"/>
    <w:pPr>
      <w:spacing w:before="200" w:after="160"/>
      <w:ind w:left="864" w:right="864"/>
      <w:jc w:val="center"/>
    </w:pPr>
    <w:rPr>
      <w:i/>
      <w:iCs/>
      <w:color w:val="939393" w:themeColor="text1" w:themeTint="BF"/>
    </w:rPr>
  </w:style>
  <w:style w:type="character" w:customStyle="1" w:styleId="QuoteChar">
    <w:name w:val="Quote Char"/>
    <w:basedOn w:val="DefaultParagraphFont"/>
    <w:link w:val="Quote"/>
    <w:uiPriority w:val="99"/>
    <w:rsid w:val="00F62319"/>
    <w:rPr>
      <w:rFonts w:ascii="Helvetica" w:hAnsi="Helvetica"/>
      <w:i/>
      <w:iCs/>
      <w:color w:val="939393" w:themeColor="text1" w:themeTint="BF"/>
      <w:sz w:val="32"/>
      <w:szCs w:val="22"/>
      <w:lang w:val="sl-SI" w:eastAsia="sl-SI"/>
    </w:rPr>
  </w:style>
  <w:style w:type="paragraph" w:styleId="IntenseQuote">
    <w:name w:val="Intense Quote"/>
    <w:basedOn w:val="Normal"/>
    <w:next w:val="Normal"/>
    <w:link w:val="IntenseQuoteChar1"/>
    <w:uiPriority w:val="99"/>
    <w:qFormat/>
    <w:rsid w:val="000B3C23"/>
    <w:pPr>
      <w:pBdr>
        <w:bottom w:val="single" w:sz="4" w:space="4" w:color="FFFFFF" w:themeColor="accent1"/>
      </w:pBdr>
      <w:spacing w:before="200" w:after="280" w:line="240" w:lineRule="auto"/>
      <w:ind w:left="936" w:right="936"/>
    </w:pPr>
    <w:rPr>
      <w:rFonts w:asciiTheme="minorHAnsi" w:eastAsiaTheme="minorHAnsi" w:hAnsiTheme="minorHAnsi" w:cstheme="minorBidi"/>
      <w:b/>
      <w:bCs/>
      <w:i/>
      <w:iCs/>
      <w:color w:val="FFFFFF" w:themeColor="accent1"/>
      <w:sz w:val="22"/>
    </w:rPr>
  </w:style>
  <w:style w:type="character" w:customStyle="1" w:styleId="IntenseQuoteChar">
    <w:name w:val="Intense Quote Char"/>
    <w:basedOn w:val="DefaultParagraphFont"/>
    <w:link w:val="IntenseQuote1"/>
    <w:uiPriority w:val="99"/>
    <w:rsid w:val="00F62319"/>
    <w:rPr>
      <w:color w:val="6F6F6F" w:themeColor="text1"/>
      <w:shd w:val="clear" w:color="auto" w:fill="D1D1D1" w:themeFill="background1" w:themeFillShade="F2"/>
    </w:rPr>
  </w:style>
  <w:style w:type="character" w:styleId="SubtleEmphasis">
    <w:name w:val="Subtle Emphasis"/>
    <w:basedOn w:val="DefaultParagraphFont"/>
    <w:uiPriority w:val="19"/>
    <w:qFormat/>
    <w:rsid w:val="00F62319"/>
    <w:rPr>
      <w:i/>
      <w:iCs/>
      <w:color w:val="939393" w:themeColor="text1" w:themeTint="BF"/>
    </w:rPr>
  </w:style>
  <w:style w:type="character" w:styleId="IntenseEmphasis">
    <w:name w:val="Intense Emphasis"/>
    <w:uiPriority w:val="99"/>
    <w:qFormat/>
    <w:rsid w:val="000B3C23"/>
    <w:rPr>
      <w:b/>
      <w:bCs/>
      <w:i/>
      <w:iCs/>
      <w:color w:val="4F81BD"/>
    </w:rPr>
  </w:style>
  <w:style w:type="character" w:styleId="SubtleReference">
    <w:name w:val="Subtle Reference"/>
    <w:basedOn w:val="DefaultParagraphFont"/>
    <w:uiPriority w:val="31"/>
    <w:qFormat/>
    <w:rsid w:val="000B3C23"/>
    <w:rPr>
      <w:rFonts w:ascii="Helvetica" w:hAnsi="Helvetica"/>
      <w:b/>
      <w:i w:val="0"/>
      <w:smallCaps/>
      <w:color w:val="E7B837"/>
      <w:sz w:val="24"/>
      <w:u w:val="single"/>
    </w:rPr>
  </w:style>
  <w:style w:type="character" w:styleId="IntenseReference">
    <w:name w:val="Intense Reference"/>
    <w:basedOn w:val="DefaultParagraphFont"/>
    <w:uiPriority w:val="32"/>
    <w:qFormat/>
    <w:rsid w:val="000B3C23"/>
    <w:rPr>
      <w:rFonts w:ascii="Helvetica" w:hAnsi="Helvetica"/>
      <w:b/>
      <w:bCs/>
      <w:i w:val="0"/>
      <w:smallCaps/>
      <w:color w:val="9B3930"/>
      <w:spacing w:val="5"/>
      <w:sz w:val="28"/>
      <w:u w:val="single"/>
    </w:rPr>
  </w:style>
  <w:style w:type="character" w:styleId="BookTitle">
    <w:name w:val="Book Title"/>
    <w:basedOn w:val="DefaultParagraphFont"/>
    <w:uiPriority w:val="99"/>
    <w:qFormat/>
    <w:rsid w:val="00F62319"/>
    <w:rPr>
      <w:b/>
      <w:bCs/>
      <w:i/>
      <w:iCs/>
      <w:spacing w:val="5"/>
    </w:rPr>
  </w:style>
  <w:style w:type="paragraph" w:styleId="TOCHeading">
    <w:name w:val="TOC Heading"/>
    <w:basedOn w:val="Heading1"/>
    <w:next w:val="Normal"/>
    <w:uiPriority w:val="39"/>
    <w:qFormat/>
    <w:rsid w:val="00D46DC0"/>
    <w:pPr>
      <w:keepLines/>
      <w:pageBreakBefore w:val="0"/>
      <w:spacing w:before="480" w:after="0" w:line="276" w:lineRule="auto"/>
      <w:outlineLvl w:val="9"/>
    </w:pPr>
    <w:rPr>
      <w:rFonts w:ascii="Arial" w:hAnsi="Arial"/>
      <w:caps w:val="0"/>
      <w:kern w:val="0"/>
      <w:sz w:val="28"/>
      <w:szCs w:val="28"/>
    </w:rPr>
  </w:style>
  <w:style w:type="paragraph" w:customStyle="1" w:styleId="ListParagraph3">
    <w:name w:val="List Paragraph3"/>
    <w:basedOn w:val="Normal"/>
    <w:uiPriority w:val="99"/>
    <w:qFormat/>
    <w:rsid w:val="000B3C23"/>
    <w:pPr>
      <w:tabs>
        <w:tab w:val="left" w:pos="709"/>
      </w:tabs>
      <w:spacing w:before="480"/>
      <w:ind w:left="709" w:hanging="709"/>
      <w:outlineLvl w:val="1"/>
    </w:pPr>
    <w:rPr>
      <w:snapToGrid w:val="0"/>
      <w:szCs w:val="24"/>
    </w:rPr>
  </w:style>
  <w:style w:type="character" w:customStyle="1" w:styleId="IntenseEmphasis2">
    <w:name w:val="Intense Emphasis2"/>
    <w:uiPriority w:val="99"/>
    <w:qFormat/>
    <w:rsid w:val="000B3C23"/>
    <w:rPr>
      <w:b/>
      <w:bCs/>
      <w:i/>
      <w:iCs/>
      <w:color w:val="4F81BD"/>
    </w:rPr>
  </w:style>
  <w:style w:type="paragraph" w:customStyle="1" w:styleId="TOCHeading2">
    <w:name w:val="TOC Heading2"/>
    <w:basedOn w:val="Heading1"/>
    <w:next w:val="Normal"/>
    <w:uiPriority w:val="99"/>
    <w:semiHidden/>
    <w:unhideWhenUsed/>
    <w:qFormat/>
    <w:rsid w:val="000B3C23"/>
    <w:pPr>
      <w:keepLines/>
      <w:pageBreakBefore w:val="0"/>
      <w:spacing w:before="480" w:after="0" w:line="276" w:lineRule="auto"/>
      <w:outlineLvl w:val="9"/>
    </w:pPr>
    <w:rPr>
      <w:rFonts w:ascii="Cambria" w:eastAsia="Times New Roman" w:hAnsi="Cambria" w:cs="Times New Roman"/>
      <w:caps w:val="0"/>
      <w:color w:val="365F91"/>
      <w:kern w:val="0"/>
      <w:sz w:val="28"/>
      <w:szCs w:val="28"/>
    </w:rPr>
  </w:style>
  <w:style w:type="paragraph" w:customStyle="1" w:styleId="Red2Red">
    <w:name w:val="Red2Red"/>
    <w:basedOn w:val="Normal"/>
    <w:link w:val="Red2RedCar"/>
    <w:uiPriority w:val="99"/>
    <w:qFormat/>
    <w:rsid w:val="000B3C23"/>
    <w:pPr>
      <w:spacing w:before="60" w:after="60" w:line="288" w:lineRule="auto"/>
    </w:pPr>
    <w:rPr>
      <w:szCs w:val="24"/>
    </w:rPr>
  </w:style>
  <w:style w:type="character" w:customStyle="1" w:styleId="Red2RedCar">
    <w:name w:val="Red2Red Car"/>
    <w:basedOn w:val="DefaultParagraphFont"/>
    <w:link w:val="Red2Red"/>
    <w:uiPriority w:val="99"/>
    <w:rsid w:val="000B3C23"/>
    <w:rPr>
      <w:rFonts w:ascii="Arial" w:hAnsi="Arial"/>
      <w:szCs w:val="24"/>
      <w:lang w:val="sl-SI" w:eastAsia="sl-SI"/>
    </w:rPr>
  </w:style>
  <w:style w:type="paragraph" w:customStyle="1" w:styleId="Normlnysozarkami1">
    <w:name w:val="Normálny so zarážkami1"/>
    <w:basedOn w:val="Normal"/>
    <w:link w:val="normalindentChar"/>
    <w:uiPriority w:val="99"/>
    <w:qFormat/>
    <w:rsid w:val="000B3C23"/>
    <w:pPr>
      <w:spacing w:after="0" w:line="240" w:lineRule="auto"/>
      <w:ind w:firstLine="357"/>
    </w:pPr>
    <w:rPr>
      <w:rFonts w:ascii="Times New Roman" w:hAnsi="Times New Roman"/>
      <w:sz w:val="22"/>
      <w:szCs w:val="24"/>
    </w:rPr>
  </w:style>
  <w:style w:type="character" w:customStyle="1" w:styleId="normalindentChar">
    <w:name w:val="normal indent Char"/>
    <w:basedOn w:val="DefaultParagraphFont"/>
    <w:link w:val="Normlnysozarkami1"/>
    <w:uiPriority w:val="99"/>
    <w:locked/>
    <w:rsid w:val="000B3C23"/>
    <w:rPr>
      <w:sz w:val="22"/>
      <w:szCs w:val="24"/>
      <w:lang w:val="sl-SI" w:eastAsia="sl-SI"/>
    </w:rPr>
  </w:style>
  <w:style w:type="paragraph" w:customStyle="1" w:styleId="Normlnysozarkami12">
    <w:name w:val="Normálny so zarážkami12"/>
    <w:basedOn w:val="Normal"/>
    <w:uiPriority w:val="99"/>
    <w:qFormat/>
    <w:rsid w:val="000B3C23"/>
    <w:pPr>
      <w:spacing w:after="0" w:line="240" w:lineRule="auto"/>
      <w:ind w:firstLine="357"/>
    </w:pPr>
    <w:rPr>
      <w:rFonts w:ascii="Times New Roman" w:hAnsi="Times New Roman"/>
      <w:sz w:val="22"/>
      <w:szCs w:val="24"/>
    </w:rPr>
  </w:style>
  <w:style w:type="paragraph" w:customStyle="1" w:styleId="Pavpage3">
    <w:name w:val="Pavé page 3"/>
    <w:basedOn w:val="Normal"/>
    <w:qFormat/>
    <w:rsid w:val="000B3C23"/>
    <w:rPr>
      <w:rFonts w:cs="Arial"/>
      <w:smallCaps/>
      <w:color w:val="DF6532"/>
      <w:sz w:val="44"/>
      <w:szCs w:val="44"/>
    </w:rPr>
  </w:style>
  <w:style w:type="paragraph" w:customStyle="1" w:styleId="Normal22PT">
    <w:name w:val="Normal + 22PT"/>
    <w:aliases w:val="couleur Orange"/>
    <w:basedOn w:val="Normal"/>
    <w:qFormat/>
    <w:rsid w:val="009F15D6"/>
    <w:rPr>
      <w:rFonts w:ascii="Arial" w:hAnsi="Arial" w:cs="Arial"/>
      <w:b/>
      <w:bCs/>
      <w:smallCaps/>
      <w:color w:val="DF6532"/>
      <w:sz w:val="40"/>
      <w:szCs w:val="44"/>
    </w:rPr>
  </w:style>
  <w:style w:type="paragraph" w:customStyle="1" w:styleId="Normal12PTcouleurgris">
    <w:name w:val="Normal + 12PT couleur gris"/>
    <w:basedOn w:val="Normal"/>
    <w:qFormat/>
    <w:rsid w:val="000B3C23"/>
    <w:pPr>
      <w:spacing w:after="0"/>
    </w:pPr>
    <w:rPr>
      <w:rFonts w:cs="Arial"/>
      <w:color w:val="6F6F6F"/>
      <w:sz w:val="24"/>
      <w:szCs w:val="18"/>
      <w14:textFill>
        <w14:solidFill>
          <w14:srgbClr w14:val="6F6F6F">
            <w14:lumMod w14:val="75000"/>
          </w14:srgbClr>
        </w14:solidFill>
      </w14:textFill>
    </w:rPr>
  </w:style>
  <w:style w:type="paragraph" w:customStyle="1" w:styleId="H-Titre2">
    <w:name w:val="H-Titre 2"/>
    <w:basedOn w:val="Normal22PT"/>
    <w:qFormat/>
    <w:rsid w:val="000B3C23"/>
    <w:rPr>
      <w:color w:val="6F6F6F"/>
    </w:rPr>
  </w:style>
  <w:style w:type="paragraph" w:customStyle="1" w:styleId="H-Titre1">
    <w:name w:val="H-Titre 1"/>
    <w:basedOn w:val="Normal"/>
    <w:qFormat/>
    <w:rsid w:val="000B3C23"/>
    <w:rPr>
      <w:rFonts w:cs="Arial"/>
      <w:smallCaps/>
      <w:color w:val="656998"/>
      <w:sz w:val="60"/>
      <w:szCs w:val="60"/>
    </w:rPr>
  </w:style>
  <w:style w:type="paragraph" w:customStyle="1" w:styleId="H-Titre3">
    <w:name w:val="H-Titre 3"/>
    <w:basedOn w:val="Normal"/>
    <w:qFormat/>
    <w:rsid w:val="000B3C23"/>
    <w:rPr>
      <w:rFonts w:cs="Arial"/>
      <w:smallCaps/>
      <w:color w:val="6F6F6F"/>
      <w:sz w:val="28"/>
      <w:szCs w:val="28"/>
    </w:rPr>
  </w:style>
  <w:style w:type="paragraph" w:customStyle="1" w:styleId="H-Standard">
    <w:name w:val="H-Standard"/>
    <w:basedOn w:val="Normal12PTcouleurgris"/>
    <w:qFormat/>
    <w:rsid w:val="00C85221"/>
    <w:pPr>
      <w:spacing w:after="120"/>
      <w:jc w:val="both"/>
    </w:pPr>
    <w:rPr>
      <w:rFonts w:ascii="Arial" w:hAnsi="Arial"/>
      <w:color w:val="373737"/>
      <w:sz w:val="20"/>
      <w14:textFill>
        <w14:solidFill>
          <w14:srgbClr w14:val="373737">
            <w14:lumMod w14:val="75000"/>
          </w14:srgbClr>
        </w14:solidFill>
      </w14:textFill>
    </w:rPr>
  </w:style>
  <w:style w:type="paragraph" w:customStyle="1" w:styleId="H-Standard22PT">
    <w:name w:val="H-Standard + 22PT"/>
    <w:basedOn w:val="Normal22PT"/>
    <w:qFormat/>
    <w:rsid w:val="000B3C23"/>
    <w:rPr>
      <w:color w:val="546393"/>
    </w:rPr>
  </w:style>
  <w:style w:type="paragraph" w:customStyle="1" w:styleId="H-Header">
    <w:name w:val="H-Header"/>
    <w:basedOn w:val="Header"/>
    <w:qFormat/>
    <w:rsid w:val="00D46DC0"/>
    <w:pPr>
      <w:spacing w:after="0" w:line="240" w:lineRule="auto"/>
      <w:jc w:val="right"/>
    </w:pPr>
    <w:rPr>
      <w:rFonts w:ascii="Arial" w:hAnsi="Arial"/>
      <w:snapToGrid w:val="0"/>
      <w:color w:val="F07E31" w:themeColor="background2"/>
      <w:sz w:val="18"/>
      <w:szCs w:val="18"/>
    </w:rPr>
  </w:style>
  <w:style w:type="paragraph" w:styleId="Header">
    <w:name w:val="header"/>
    <w:basedOn w:val="Normal"/>
    <w:link w:val="HeaderChar"/>
    <w:uiPriority w:val="99"/>
    <w:unhideWhenUsed/>
    <w:rsid w:val="000B3C23"/>
    <w:pPr>
      <w:tabs>
        <w:tab w:val="center" w:pos="4536"/>
        <w:tab w:val="right" w:pos="9072"/>
      </w:tabs>
    </w:pPr>
  </w:style>
  <w:style w:type="character" w:customStyle="1" w:styleId="HeaderChar">
    <w:name w:val="Header Char"/>
    <w:basedOn w:val="DefaultParagraphFont"/>
    <w:link w:val="Header"/>
    <w:uiPriority w:val="99"/>
    <w:rsid w:val="000B3C23"/>
    <w:rPr>
      <w:lang w:val="sl-SI"/>
    </w:rPr>
  </w:style>
  <w:style w:type="paragraph" w:customStyle="1" w:styleId="H-Content">
    <w:name w:val="H-Content"/>
    <w:basedOn w:val="Normal12PTcouleurgris"/>
    <w:qFormat/>
    <w:rsid w:val="000B3C23"/>
    <w:rPr>
      <w:b/>
      <w:bCs/>
    </w:rPr>
  </w:style>
  <w:style w:type="paragraph" w:customStyle="1" w:styleId="H-Heading1">
    <w:name w:val="H-Heading 1"/>
    <w:basedOn w:val="Heading1"/>
    <w:link w:val="H-Heading1Char"/>
    <w:qFormat/>
    <w:rsid w:val="000B3C23"/>
    <w:pPr>
      <w:pageBreakBefore w:val="0"/>
      <w:numPr>
        <w:numId w:val="5"/>
      </w:numPr>
      <w:spacing w:before="360" w:after="360"/>
    </w:pPr>
    <w:rPr>
      <w:rFonts w:eastAsia="Times New Roman" w:cs="Times New Roman"/>
      <w:color w:val="546393"/>
      <w:sz w:val="24"/>
      <w:szCs w:val="24"/>
    </w:rPr>
  </w:style>
  <w:style w:type="paragraph" w:customStyle="1" w:styleId="H-ParagraphList">
    <w:name w:val="H-Paragraph List"/>
    <w:basedOn w:val="ListParagraph"/>
    <w:qFormat/>
    <w:rsid w:val="000B3C23"/>
    <w:pPr>
      <w:numPr>
        <w:numId w:val="6"/>
      </w:numPr>
      <w:tabs>
        <w:tab w:val="clear" w:pos="709"/>
      </w:tabs>
      <w:jc w:val="both"/>
      <w:outlineLvl w:val="9"/>
    </w:pPr>
    <w:rPr>
      <w:rFonts w:cs="Arial"/>
      <w:color w:val="000000"/>
      <w14:glow w14:rad="0">
        <w14:schemeClr w14:val="bg1"/>
      </w14:glow>
    </w:rPr>
  </w:style>
  <w:style w:type="paragraph" w:customStyle="1" w:styleId="H-Heading2">
    <w:name w:val="H-Heading 2"/>
    <w:basedOn w:val="H-Heading1"/>
    <w:link w:val="H-Heading2Char"/>
    <w:qFormat/>
    <w:rsid w:val="009F15D6"/>
    <w:pPr>
      <w:numPr>
        <w:ilvl w:val="1"/>
        <w:numId w:val="7"/>
      </w:numPr>
      <w:spacing w:before="240" w:after="240"/>
      <w:ind w:left="567" w:hanging="567"/>
    </w:pPr>
    <w:rPr>
      <w:caps w:val="0"/>
      <w:color w:val="6F6F6F"/>
      <w:sz w:val="20"/>
    </w:rPr>
  </w:style>
  <w:style w:type="paragraph" w:customStyle="1" w:styleId="H-Table">
    <w:name w:val="H-Table"/>
    <w:next w:val="H-Standard"/>
    <w:uiPriority w:val="99"/>
    <w:qFormat/>
    <w:rsid w:val="00766525"/>
    <w:pPr>
      <w:numPr>
        <w:numId w:val="3"/>
      </w:numPr>
    </w:pPr>
    <w:rPr>
      <w:b/>
      <w:bCs/>
      <w:color w:val="373737" w:themeColor="background1" w:themeShade="40"/>
      <w:sz w:val="16"/>
    </w:rPr>
  </w:style>
  <w:style w:type="paragraph" w:customStyle="1" w:styleId="H-Heading4">
    <w:name w:val="H-Heading 4"/>
    <w:basedOn w:val="Normal"/>
    <w:qFormat/>
    <w:rsid w:val="000B3C23"/>
    <w:pPr>
      <w:keepNext/>
      <w:spacing w:before="240" w:after="240"/>
      <w:outlineLvl w:val="0"/>
    </w:pPr>
    <w:rPr>
      <w:b/>
      <w:bCs/>
      <w:color w:val="DF6532"/>
      <w:kern w:val="32"/>
      <w:szCs w:val="24"/>
    </w:rPr>
  </w:style>
  <w:style w:type="paragraph" w:customStyle="1" w:styleId="H-Figure">
    <w:name w:val="H-Figure"/>
    <w:basedOn w:val="H-Table"/>
    <w:next w:val="H-Standard"/>
    <w:qFormat/>
    <w:rsid w:val="000B3C23"/>
    <w:pPr>
      <w:numPr>
        <w:numId w:val="9"/>
      </w:numPr>
    </w:pPr>
  </w:style>
  <w:style w:type="paragraph" w:customStyle="1" w:styleId="H-Box">
    <w:name w:val="H-Box"/>
    <w:basedOn w:val="H-Table"/>
    <w:next w:val="H-Standard"/>
    <w:qFormat/>
    <w:rsid w:val="00D539B6"/>
    <w:pPr>
      <w:numPr>
        <w:numId w:val="10"/>
      </w:numPr>
      <w:spacing w:after="60"/>
    </w:pPr>
  </w:style>
  <w:style w:type="paragraph" w:customStyle="1" w:styleId="H-StandardColour">
    <w:name w:val="H-StandardColour"/>
    <w:basedOn w:val="H-ParagraphList"/>
    <w:qFormat/>
    <w:rsid w:val="00C85221"/>
    <w:pPr>
      <w:numPr>
        <w:numId w:val="0"/>
      </w:numPr>
    </w:pPr>
    <w:rPr>
      <w:rFonts w:ascii="Arial" w:hAnsi="Arial" w:cs="Helvetica"/>
      <w:i/>
      <w:color w:val="F07E31" w:themeColor="background2"/>
      <w:sz w:val="18"/>
      <w:szCs w:val="20"/>
    </w:rPr>
  </w:style>
  <w:style w:type="character" w:customStyle="1" w:styleId="Heading4Char2">
    <w:name w:val="Heading 4 Char2"/>
    <w:aliases w:val="Heading 4 Char1 Char,Título 4 Car Char,Heading 4 Char1 Car Char,no vale 2 Char,no vale 2 Car Char"/>
    <w:link w:val="Heading4"/>
    <w:uiPriority w:val="99"/>
    <w:locked/>
    <w:rsid w:val="000B3C23"/>
    <w:rPr>
      <w:rFonts w:ascii="Helvetica" w:eastAsiaTheme="majorEastAsia" w:hAnsi="Helvetica" w:cstheme="majorBidi"/>
      <w:b/>
      <w:bCs/>
      <w:iCs/>
      <w:caps/>
      <w:color w:val="43694A"/>
      <w:sz w:val="32"/>
      <w:szCs w:val="22"/>
      <w:lang w:val="sl-SI" w:eastAsia="sl-SI"/>
    </w:rPr>
  </w:style>
  <w:style w:type="paragraph" w:styleId="TOC1">
    <w:name w:val="toc 1"/>
    <w:basedOn w:val="Normal"/>
    <w:next w:val="Normal"/>
    <w:autoRedefine/>
    <w:uiPriority w:val="39"/>
    <w:qFormat/>
    <w:rsid w:val="006157FA"/>
    <w:pPr>
      <w:tabs>
        <w:tab w:val="left" w:pos="400"/>
        <w:tab w:val="right" w:leader="dot" w:pos="9072"/>
      </w:tabs>
      <w:spacing w:before="240" w:after="0"/>
      <w:ind w:left="425" w:hanging="425"/>
    </w:pPr>
    <w:rPr>
      <w:rFonts w:ascii="Arial" w:hAnsi="Arial"/>
      <w:b/>
      <w:bCs/>
      <w:color w:val="373737" w:themeColor="background1" w:themeShade="40"/>
      <w:sz w:val="20"/>
      <w:szCs w:val="24"/>
    </w:rPr>
  </w:style>
  <w:style w:type="paragraph" w:styleId="TOC2">
    <w:name w:val="toc 2"/>
    <w:basedOn w:val="Normal"/>
    <w:next w:val="Normal"/>
    <w:autoRedefine/>
    <w:uiPriority w:val="39"/>
    <w:qFormat/>
    <w:rsid w:val="006157FA"/>
    <w:pPr>
      <w:tabs>
        <w:tab w:val="right" w:leader="dot" w:pos="9072"/>
      </w:tabs>
      <w:spacing w:before="120" w:after="0" w:line="240" w:lineRule="auto"/>
      <w:ind w:left="1134" w:hanging="1134"/>
    </w:pPr>
    <w:rPr>
      <w:rFonts w:ascii="Arial" w:hAnsi="Arial" w:cs="Arial"/>
      <w:bCs/>
      <w:color w:val="373737" w:themeColor="background1" w:themeShade="40"/>
      <w:sz w:val="20"/>
    </w:rPr>
  </w:style>
  <w:style w:type="paragraph" w:styleId="TOC3">
    <w:name w:val="toc 3"/>
    <w:basedOn w:val="Normal"/>
    <w:next w:val="Normal"/>
    <w:autoRedefine/>
    <w:uiPriority w:val="39"/>
    <w:qFormat/>
    <w:rsid w:val="00823EB3"/>
    <w:pPr>
      <w:tabs>
        <w:tab w:val="left" w:pos="1134"/>
        <w:tab w:val="right" w:leader="dot" w:pos="9072"/>
      </w:tabs>
      <w:spacing w:before="120" w:after="0" w:line="240" w:lineRule="auto"/>
    </w:pPr>
    <w:rPr>
      <w:rFonts w:ascii="Arial" w:hAnsi="Arial"/>
      <w:color w:val="373737" w:themeColor="background1" w:themeShade="40"/>
      <w:sz w:val="20"/>
    </w:rPr>
  </w:style>
  <w:style w:type="character" w:customStyle="1" w:styleId="CaptionChar">
    <w:name w:val="Caption Char"/>
    <w:aliases w:val="Table Char"/>
    <w:link w:val="Caption"/>
    <w:locked/>
    <w:rsid w:val="000B3C23"/>
    <w:rPr>
      <w:rFonts w:ascii="Helvetica" w:hAnsi="Helvetica"/>
      <w:b/>
      <w:bCs/>
      <w:color w:val="6F6F6F"/>
      <w:sz w:val="16"/>
      <w:lang w:val="sl-SI" w:eastAsia="sl-SI"/>
    </w:rPr>
  </w:style>
  <w:style w:type="character" w:customStyle="1" w:styleId="IntenseQuoteChar1">
    <w:name w:val="Intense Quote Char1"/>
    <w:basedOn w:val="DefaultParagraphFont"/>
    <w:link w:val="IntenseQuote"/>
    <w:uiPriority w:val="99"/>
    <w:rsid w:val="000B3C23"/>
    <w:rPr>
      <w:rFonts w:asciiTheme="minorHAnsi" w:eastAsiaTheme="minorHAnsi" w:hAnsiTheme="minorHAnsi" w:cstheme="minorBidi"/>
      <w:b/>
      <w:bCs/>
      <w:i/>
      <w:iCs/>
      <w:color w:val="FFFFFF" w:themeColor="accent1"/>
      <w:sz w:val="22"/>
      <w:szCs w:val="22"/>
      <w:lang w:val="sl-SI"/>
    </w:rPr>
  </w:style>
  <w:style w:type="paragraph" w:customStyle="1" w:styleId="Chapter">
    <w:name w:val="Chapter"/>
    <w:basedOn w:val="Normal"/>
    <w:link w:val="ChapterChar"/>
    <w:uiPriority w:val="99"/>
    <w:rsid w:val="00D46DC0"/>
    <w:pPr>
      <w:pBdr>
        <w:bottom w:val="single" w:sz="36" w:space="4" w:color="auto"/>
      </w:pBdr>
      <w:spacing w:after="440" w:line="320" w:lineRule="exact"/>
      <w:outlineLvl w:val="0"/>
    </w:pPr>
    <w:rPr>
      <w:sz w:val="28"/>
      <w:szCs w:val="20"/>
    </w:rPr>
  </w:style>
  <w:style w:type="character" w:customStyle="1" w:styleId="ChapterChar">
    <w:name w:val="Chapter Char"/>
    <w:link w:val="Chapter"/>
    <w:uiPriority w:val="99"/>
    <w:locked/>
    <w:rsid w:val="00D46DC0"/>
    <w:rPr>
      <w:rFonts w:ascii="Helvetica" w:hAnsi="Helvetica"/>
      <w:sz w:val="28"/>
      <w:lang w:val="sl-SI" w:eastAsia="sl-SI"/>
    </w:rPr>
  </w:style>
  <w:style w:type="paragraph" w:styleId="TableofFigures">
    <w:name w:val="table of figures"/>
    <w:basedOn w:val="Normal"/>
    <w:next w:val="Normal"/>
    <w:autoRedefine/>
    <w:uiPriority w:val="99"/>
    <w:rsid w:val="00D46DC0"/>
    <w:pPr>
      <w:tabs>
        <w:tab w:val="right" w:pos="9214"/>
      </w:tabs>
      <w:spacing w:after="0" w:line="320" w:lineRule="exact"/>
      <w:ind w:left="1134" w:right="-58" w:hanging="1134"/>
    </w:pPr>
    <w:rPr>
      <w:rFonts w:ascii="Arial" w:hAnsi="Arial"/>
      <w:color w:val="373737" w:themeColor="background1" w:themeShade="40"/>
      <w:sz w:val="20"/>
      <w:szCs w:val="24"/>
    </w:rPr>
  </w:style>
  <w:style w:type="paragraph" w:customStyle="1" w:styleId="ListParagraph2">
    <w:name w:val="List Paragraph2"/>
    <w:basedOn w:val="Normal"/>
    <w:rsid w:val="00D46DC0"/>
    <w:pPr>
      <w:tabs>
        <w:tab w:val="left" w:pos="709"/>
      </w:tabs>
      <w:ind w:left="709" w:hanging="709"/>
      <w:outlineLvl w:val="1"/>
    </w:pPr>
    <w:rPr>
      <w:szCs w:val="24"/>
    </w:rPr>
  </w:style>
  <w:style w:type="paragraph" w:customStyle="1" w:styleId="TOCHeading1">
    <w:name w:val="TOC Heading1"/>
    <w:basedOn w:val="Heading1"/>
    <w:next w:val="Normal"/>
    <w:uiPriority w:val="99"/>
    <w:rsid w:val="00D46DC0"/>
    <w:pPr>
      <w:spacing w:before="480" w:after="0" w:line="276" w:lineRule="auto"/>
      <w:outlineLvl w:val="9"/>
    </w:pPr>
    <w:rPr>
      <w:rFonts w:ascii="Helvetica Light" w:eastAsia="Times New Roman" w:hAnsi="Helvetica Light" w:cs="Times New Roman"/>
      <w:b w:val="0"/>
      <w:i/>
      <w:color w:val="E98E38"/>
      <w:kern w:val="0"/>
      <w:szCs w:val="28"/>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uiPriority w:val="99"/>
    <w:rsid w:val="00D46DC0"/>
    <w:rPr>
      <w:rFonts w:cs="Times New Roman"/>
      <w:color w:val="6F6F6F" w:themeColor="text1"/>
      <w:vertAlign w:val="superscript"/>
    </w:rPr>
  </w:style>
  <w:style w:type="paragraph" w:styleId="BalloonText">
    <w:name w:val="Balloon Text"/>
    <w:basedOn w:val="Normal"/>
    <w:link w:val="BalloonTextChar"/>
    <w:uiPriority w:val="99"/>
    <w:semiHidden/>
    <w:rsid w:val="00D46DC0"/>
    <w:pPr>
      <w:spacing w:after="0" w:line="240" w:lineRule="auto"/>
    </w:pPr>
    <w:rPr>
      <w:rFonts w:ascii="Tahoma" w:hAnsi="Tahoma"/>
      <w:snapToGrid w:val="0"/>
      <w:sz w:val="16"/>
      <w:szCs w:val="20"/>
    </w:rPr>
  </w:style>
  <w:style w:type="character" w:customStyle="1" w:styleId="BalloonTextChar">
    <w:name w:val="Balloon Text Char"/>
    <w:basedOn w:val="DefaultParagraphFont"/>
    <w:link w:val="BalloonText"/>
    <w:uiPriority w:val="99"/>
    <w:semiHidden/>
    <w:rsid w:val="00D46DC0"/>
    <w:rPr>
      <w:rFonts w:ascii="Tahoma" w:hAnsi="Tahoma"/>
      <w:snapToGrid w:val="0"/>
      <w:sz w:val="16"/>
      <w:lang w:val="sl-SI" w:eastAsia="sl-SI"/>
    </w:rPr>
  </w:style>
  <w:style w:type="character" w:styleId="Hyperlink">
    <w:name w:val="Hyperlink"/>
    <w:uiPriority w:val="99"/>
    <w:rsid w:val="00D46DC0"/>
    <w:rPr>
      <w:color w:val="F07E31" w:themeColor="background2"/>
      <w:u w:val="single"/>
    </w:rPr>
  </w:style>
  <w:style w:type="paragraph" w:customStyle="1" w:styleId="Normal1">
    <w:name w:val="Normal1"/>
    <w:next w:val="Normal"/>
    <w:rsid w:val="00D46DC0"/>
    <w:pPr>
      <w:numPr>
        <w:numId w:val="14"/>
      </w:numPr>
      <w:spacing w:after="120" w:line="280" w:lineRule="atLeast"/>
      <w:jc w:val="both"/>
    </w:pPr>
    <w:rPr>
      <w:szCs w:val="22"/>
    </w:rPr>
  </w:style>
  <w:style w:type="paragraph" w:styleId="TOC4">
    <w:name w:val="toc 4"/>
    <w:basedOn w:val="Normal"/>
    <w:next w:val="Normal"/>
    <w:autoRedefine/>
    <w:uiPriority w:val="39"/>
    <w:rsid w:val="00D46DC0"/>
    <w:pPr>
      <w:spacing w:after="0"/>
      <w:ind w:left="400"/>
    </w:pPr>
    <w:rPr>
      <w:rFonts w:asciiTheme="minorHAnsi" w:hAnsiTheme="minorHAnsi"/>
      <w:szCs w:val="20"/>
    </w:rPr>
  </w:style>
  <w:style w:type="paragraph" w:styleId="TOC5">
    <w:name w:val="toc 5"/>
    <w:basedOn w:val="Normal"/>
    <w:next w:val="Normal"/>
    <w:autoRedefine/>
    <w:uiPriority w:val="39"/>
    <w:rsid w:val="00D46DC0"/>
    <w:pPr>
      <w:spacing w:after="0"/>
      <w:ind w:left="600"/>
    </w:pPr>
    <w:rPr>
      <w:rFonts w:asciiTheme="minorHAnsi" w:hAnsiTheme="minorHAnsi"/>
      <w:szCs w:val="20"/>
    </w:rPr>
  </w:style>
  <w:style w:type="paragraph" w:styleId="TOC6">
    <w:name w:val="toc 6"/>
    <w:basedOn w:val="Normal"/>
    <w:next w:val="Normal"/>
    <w:autoRedefine/>
    <w:uiPriority w:val="39"/>
    <w:rsid w:val="00D46DC0"/>
    <w:pPr>
      <w:spacing w:after="0"/>
      <w:ind w:left="800"/>
    </w:pPr>
    <w:rPr>
      <w:rFonts w:asciiTheme="minorHAnsi" w:hAnsiTheme="minorHAnsi"/>
      <w:szCs w:val="20"/>
    </w:rPr>
  </w:style>
  <w:style w:type="paragraph" w:styleId="TOC7">
    <w:name w:val="toc 7"/>
    <w:basedOn w:val="Normal"/>
    <w:next w:val="Normal"/>
    <w:autoRedefine/>
    <w:uiPriority w:val="39"/>
    <w:rsid w:val="00D46DC0"/>
    <w:pPr>
      <w:spacing w:after="0"/>
      <w:ind w:left="1000"/>
    </w:pPr>
    <w:rPr>
      <w:rFonts w:asciiTheme="minorHAnsi" w:hAnsiTheme="minorHAnsi"/>
      <w:szCs w:val="20"/>
    </w:rPr>
  </w:style>
  <w:style w:type="paragraph" w:styleId="TOC8">
    <w:name w:val="toc 8"/>
    <w:basedOn w:val="Normal"/>
    <w:next w:val="Normal"/>
    <w:autoRedefine/>
    <w:uiPriority w:val="39"/>
    <w:rsid w:val="00D46DC0"/>
    <w:pPr>
      <w:spacing w:after="0"/>
      <w:ind w:left="1200"/>
    </w:pPr>
    <w:rPr>
      <w:rFonts w:asciiTheme="minorHAnsi" w:hAnsiTheme="minorHAnsi"/>
      <w:szCs w:val="20"/>
    </w:rPr>
  </w:style>
  <w:style w:type="paragraph" w:styleId="TOC9">
    <w:name w:val="toc 9"/>
    <w:basedOn w:val="Normal"/>
    <w:next w:val="Normal"/>
    <w:autoRedefine/>
    <w:uiPriority w:val="39"/>
    <w:rsid w:val="00D46DC0"/>
    <w:pPr>
      <w:spacing w:after="0"/>
      <w:ind w:left="1400"/>
    </w:pPr>
    <w:rPr>
      <w:rFonts w:asciiTheme="minorHAnsi" w:hAnsiTheme="minorHAnsi"/>
      <w:szCs w:val="20"/>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basedOn w:val="Normal"/>
    <w:link w:val="FootnoteTextChar2"/>
    <w:uiPriority w:val="99"/>
    <w:qFormat/>
    <w:rsid w:val="00D46DC0"/>
    <w:pPr>
      <w:spacing w:after="0" w:line="240" w:lineRule="auto"/>
    </w:pPr>
    <w:rPr>
      <w:rFonts w:ascii="Arial" w:hAnsi="Arial"/>
      <w:color w:val="808080"/>
      <w:sz w:val="16"/>
      <w:szCs w:val="20"/>
    </w:rPr>
  </w:style>
  <w:style w:type="character" w:customStyle="1" w:styleId="FootnoteTextChar">
    <w:name w:val="Footnote Text Char"/>
    <w:aliases w:val="Footnote Text Char1,Fußnote Char,Geneva 9 Char,Font: Geneva 9 Char,Boston 10 Char,f Char,ft Char,Footnote Text Char Char Char Char Char Char Char Char Char Char Char,Footnote Text Char Char Char,Footnote Text2 Char,Fußnote Char2"/>
    <w:basedOn w:val="DefaultParagraphFont"/>
    <w:uiPriority w:val="99"/>
    <w:rsid w:val="00D46DC0"/>
    <w:rPr>
      <w:rFonts w:ascii="Helvetica" w:hAnsi="Helvetica"/>
      <w:lang w:val="sl-SI" w:eastAsia="sl-SI"/>
    </w:rPr>
  </w:style>
  <w:style w:type="character" w:customStyle="1" w:styleId="FootnoteTextChar2">
    <w:name w:val="Footnote Text Char2"/>
    <w:aliases w:val="Fußnote Char1,Geneva 9 Char1,Font: Geneva 9 Char1,Boston 10 Char1,f Char1,ft Char1,Footnote Text Char Char Char Char Char Char Char Char Char Char Char1,Footnote Text Char Char Char1,Footnote Text2 Char1,ft2 Char"/>
    <w:link w:val="FootnoteText"/>
    <w:uiPriority w:val="99"/>
    <w:locked/>
    <w:rsid w:val="00D46DC0"/>
    <w:rPr>
      <w:color w:val="808080"/>
      <w:sz w:val="16"/>
      <w:lang w:val="sl-SI"/>
    </w:rPr>
  </w:style>
  <w:style w:type="character" w:styleId="CommentReference">
    <w:name w:val="annotation reference"/>
    <w:uiPriority w:val="99"/>
    <w:rsid w:val="00D46DC0"/>
    <w:rPr>
      <w:rFonts w:cs="Times New Roman"/>
      <w:sz w:val="16"/>
      <w:szCs w:val="16"/>
    </w:rPr>
  </w:style>
  <w:style w:type="paragraph" w:styleId="CommentText">
    <w:name w:val="annotation text"/>
    <w:basedOn w:val="Normal"/>
    <w:link w:val="CommentTextChar"/>
    <w:uiPriority w:val="99"/>
    <w:rsid w:val="00D46DC0"/>
    <w:pPr>
      <w:spacing w:after="0" w:line="240" w:lineRule="auto"/>
    </w:pPr>
    <w:rPr>
      <w:rFonts w:ascii="Calibri" w:hAnsi="Calibri"/>
      <w:szCs w:val="20"/>
    </w:rPr>
  </w:style>
  <w:style w:type="character" w:customStyle="1" w:styleId="CommentTextChar">
    <w:name w:val="Comment Text Char"/>
    <w:basedOn w:val="DefaultParagraphFont"/>
    <w:link w:val="CommentText"/>
    <w:uiPriority w:val="99"/>
    <w:rsid w:val="00D46DC0"/>
    <w:rPr>
      <w:rFonts w:ascii="Calibri" w:hAnsi="Calibri"/>
      <w:sz w:val="32"/>
      <w:lang w:val="sl-SI" w:eastAsia="sl-SI"/>
    </w:rPr>
  </w:style>
  <w:style w:type="table" w:styleId="TableGrid">
    <w:name w:val="Table Grid"/>
    <w:basedOn w:val="TableNormal"/>
    <w:uiPriority w:val="39"/>
    <w:rsid w:val="00D46DC0"/>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NormalWeb">
    <w:name w:val="Normal (Web)"/>
    <w:basedOn w:val="Normal"/>
    <w:uiPriority w:val="99"/>
    <w:rsid w:val="00D46DC0"/>
    <w:pPr>
      <w:spacing w:before="100" w:beforeAutospacing="1" w:after="100" w:afterAutospacing="1" w:line="240" w:lineRule="auto"/>
    </w:pPr>
    <w:rPr>
      <w:rFonts w:ascii="Times New Roman" w:hAnsi="Times New Roman"/>
      <w:sz w:val="24"/>
      <w:szCs w:val="24"/>
    </w:rPr>
  </w:style>
  <w:style w:type="paragraph" w:customStyle="1" w:styleId="ListParagraph1">
    <w:name w:val="List Paragraph1"/>
    <w:basedOn w:val="Normal"/>
    <w:uiPriority w:val="99"/>
    <w:rsid w:val="00D46DC0"/>
    <w:pPr>
      <w:spacing w:line="480" w:lineRule="auto"/>
      <w:ind w:left="720" w:firstLine="360"/>
      <w:contextualSpacing/>
    </w:pPr>
    <w:rPr>
      <w:rFonts w:ascii="Calibri" w:hAnsi="Calibri"/>
      <w:sz w:val="22"/>
    </w:rPr>
  </w:style>
  <w:style w:type="character" w:customStyle="1" w:styleId="hps">
    <w:name w:val="hps"/>
    <w:uiPriority w:val="99"/>
    <w:rsid w:val="00D46DC0"/>
    <w:rPr>
      <w:rFonts w:cs="Times New Roman"/>
    </w:rPr>
  </w:style>
  <w:style w:type="character" w:customStyle="1" w:styleId="IntenseEmphasis1">
    <w:name w:val="Intense Emphasis1"/>
    <w:rsid w:val="00D46DC0"/>
    <w:rPr>
      <w:rFonts w:ascii="Helvetica" w:hAnsi="Helvetica" w:cs="Times New Roman"/>
      <w:b/>
      <w:bCs/>
      <w:i/>
      <w:iCs/>
      <w:color w:val="6E8967"/>
      <w:sz w:val="24"/>
    </w:rPr>
  </w:style>
  <w:style w:type="paragraph" w:styleId="Footer">
    <w:name w:val="footer"/>
    <w:basedOn w:val="Normal"/>
    <w:link w:val="FooterChar"/>
    <w:uiPriority w:val="99"/>
    <w:rsid w:val="00D46DC0"/>
    <w:pPr>
      <w:tabs>
        <w:tab w:val="center" w:pos="4536"/>
        <w:tab w:val="right" w:pos="9072"/>
      </w:tabs>
      <w:spacing w:after="0" w:line="240" w:lineRule="auto"/>
    </w:pPr>
    <w:rPr>
      <w:snapToGrid w:val="0"/>
      <w:sz w:val="22"/>
    </w:rPr>
  </w:style>
  <w:style w:type="character" w:customStyle="1" w:styleId="FooterChar">
    <w:name w:val="Footer Char"/>
    <w:basedOn w:val="DefaultParagraphFont"/>
    <w:link w:val="Footer"/>
    <w:uiPriority w:val="99"/>
    <w:rsid w:val="00D46DC0"/>
    <w:rPr>
      <w:rFonts w:ascii="Helvetica" w:hAnsi="Helvetica"/>
      <w:snapToGrid w:val="0"/>
      <w:sz w:val="22"/>
      <w:szCs w:val="22"/>
      <w:lang w:val="sl-SI" w:eastAsia="sl-SI"/>
    </w:rPr>
  </w:style>
  <w:style w:type="paragraph" w:customStyle="1" w:styleId="text">
    <w:name w:val="text"/>
    <w:basedOn w:val="Normal"/>
    <w:uiPriority w:val="99"/>
    <w:rsid w:val="00D46DC0"/>
    <w:pPr>
      <w:spacing w:before="100" w:beforeAutospacing="1" w:after="30" w:line="240" w:lineRule="atLeast"/>
    </w:pPr>
    <w:rPr>
      <w:rFonts w:cs="Arial"/>
      <w:color w:val="000000"/>
      <w:sz w:val="18"/>
      <w:szCs w:val="18"/>
    </w:rPr>
  </w:style>
  <w:style w:type="character" w:styleId="FollowedHyperlink">
    <w:name w:val="FollowedHyperlink"/>
    <w:uiPriority w:val="99"/>
    <w:semiHidden/>
    <w:rsid w:val="00D46DC0"/>
    <w:rPr>
      <w:rFonts w:cs="Times New Roman"/>
      <w:color w:val="800080"/>
      <w:u w:val="single"/>
    </w:rPr>
  </w:style>
  <w:style w:type="character" w:styleId="HTMLCite">
    <w:name w:val="HTML Cite"/>
    <w:uiPriority w:val="99"/>
    <w:semiHidden/>
    <w:rsid w:val="00D46DC0"/>
    <w:rPr>
      <w:i/>
    </w:rPr>
  </w:style>
  <w:style w:type="paragraph" w:customStyle="1" w:styleId="Style">
    <w:name w:val="Style"/>
    <w:uiPriority w:val="99"/>
    <w:rsid w:val="00D46DC0"/>
    <w:rPr>
      <w:rFonts w:ascii="Calibri" w:hAnsi="Calibri"/>
      <w:sz w:val="24"/>
      <w:szCs w:val="24"/>
    </w:rPr>
  </w:style>
  <w:style w:type="table" w:customStyle="1" w:styleId="Tabellenraster11">
    <w:name w:val="Tabellenraster11"/>
    <w:uiPriority w:val="99"/>
    <w:rsid w:val="00D46DC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46DC0"/>
    <w:pPr>
      <w:autoSpaceDE w:val="0"/>
      <w:autoSpaceDN w:val="0"/>
      <w:adjustRightInd w:val="0"/>
    </w:pPr>
    <w:rPr>
      <w:rFonts w:ascii="Times New Roman" w:hAnsi="Times New Roman"/>
      <w:color w:val="000000"/>
      <w:sz w:val="24"/>
      <w:szCs w:val="24"/>
    </w:rPr>
  </w:style>
  <w:style w:type="paragraph" w:customStyle="1" w:styleId="Pa10">
    <w:name w:val="Pa10"/>
    <w:basedOn w:val="Default"/>
    <w:next w:val="Default"/>
    <w:uiPriority w:val="99"/>
    <w:rsid w:val="00D46DC0"/>
    <w:pPr>
      <w:spacing w:line="241" w:lineRule="atLeast"/>
    </w:pPr>
    <w:rPr>
      <w:rFonts w:ascii="PF Square Sans Pro Light" w:hAnsi="PF Square Sans Pro Light"/>
      <w:color w:val="auto"/>
    </w:rPr>
  </w:style>
  <w:style w:type="paragraph" w:customStyle="1" w:styleId="Quote1">
    <w:name w:val="Quote1"/>
    <w:basedOn w:val="Normal"/>
    <w:next w:val="Normal"/>
    <w:uiPriority w:val="99"/>
    <w:rsid w:val="00D46DC0"/>
    <w:rPr>
      <w:i/>
      <w:iCs/>
      <w:snapToGrid w:val="0"/>
      <w:color w:val="000000"/>
      <w:sz w:val="22"/>
    </w:rPr>
  </w:style>
  <w:style w:type="paragraph" w:styleId="ListBullet">
    <w:name w:val="List Bullet"/>
    <w:basedOn w:val="Normal"/>
    <w:uiPriority w:val="99"/>
    <w:rsid w:val="00D46DC0"/>
    <w:pPr>
      <w:numPr>
        <w:numId w:val="12"/>
      </w:numPr>
      <w:spacing w:line="240" w:lineRule="auto"/>
    </w:pPr>
    <w:rPr>
      <w:rFonts w:ascii="Times New Roman" w:hAnsi="Times New Roman"/>
      <w:sz w:val="24"/>
      <w:szCs w:val="20"/>
    </w:rPr>
  </w:style>
  <w:style w:type="paragraph" w:customStyle="1" w:styleId="IntenseQuote1">
    <w:name w:val="Intense Quote1"/>
    <w:basedOn w:val="Normal"/>
    <w:next w:val="Normal"/>
    <w:link w:val="IntenseQuoteChar"/>
    <w:uiPriority w:val="99"/>
    <w:rsid w:val="00D46DC0"/>
    <w:pPr>
      <w:pBdr>
        <w:bottom w:val="single" w:sz="4" w:space="4" w:color="4F81BD"/>
      </w:pBdr>
      <w:spacing w:before="200" w:after="280"/>
      <w:ind w:left="936" w:right="936"/>
    </w:pPr>
    <w:rPr>
      <w:rFonts w:ascii="Arial" w:hAnsi="Arial"/>
      <w:color w:val="6F6F6F" w:themeColor="text1"/>
      <w:sz w:val="20"/>
      <w:szCs w:val="20"/>
    </w:rPr>
  </w:style>
  <w:style w:type="paragraph" w:styleId="CommentSubject">
    <w:name w:val="annotation subject"/>
    <w:basedOn w:val="CommentText"/>
    <w:next w:val="CommentText"/>
    <w:link w:val="CommentSubjectChar"/>
    <w:uiPriority w:val="99"/>
    <w:semiHidden/>
    <w:rsid w:val="00D46DC0"/>
    <w:pPr>
      <w:spacing w:after="240"/>
      <w:jc w:val="both"/>
    </w:pPr>
    <w:rPr>
      <w:rFonts w:ascii="Arial" w:hAnsi="Arial"/>
      <w:b/>
      <w:bCs/>
      <w:snapToGrid w:val="0"/>
    </w:rPr>
  </w:style>
  <w:style w:type="character" w:customStyle="1" w:styleId="CommentSubjectChar">
    <w:name w:val="Comment Subject Char"/>
    <w:basedOn w:val="CommentTextChar"/>
    <w:link w:val="CommentSubject"/>
    <w:uiPriority w:val="99"/>
    <w:semiHidden/>
    <w:rsid w:val="00D46DC0"/>
    <w:rPr>
      <w:rFonts w:ascii="Calibri" w:hAnsi="Calibri"/>
      <w:b/>
      <w:bCs/>
      <w:snapToGrid w:val="0"/>
      <w:sz w:val="32"/>
      <w:lang w:val="sl-SI" w:eastAsia="sl-SI"/>
    </w:rPr>
  </w:style>
  <w:style w:type="numbering" w:styleId="111111">
    <w:name w:val="Outline List 2"/>
    <w:basedOn w:val="NoList"/>
    <w:uiPriority w:val="99"/>
    <w:rsid w:val="00D46DC0"/>
  </w:style>
  <w:style w:type="paragraph" w:styleId="BodyText2">
    <w:name w:val="Body Text 2"/>
    <w:basedOn w:val="Normal"/>
    <w:link w:val="BodyText2Char1"/>
    <w:uiPriority w:val="99"/>
    <w:rsid w:val="00D46DC0"/>
    <w:pPr>
      <w:spacing w:after="0" w:line="240" w:lineRule="auto"/>
    </w:pPr>
    <w:rPr>
      <w:rFonts w:ascii="Times New Roman" w:hAnsi="Times New Roman"/>
      <w:sz w:val="24"/>
      <w:szCs w:val="24"/>
    </w:rPr>
  </w:style>
  <w:style w:type="character" w:customStyle="1" w:styleId="BodyText2Char1">
    <w:name w:val="Body Text 2 Char1"/>
    <w:basedOn w:val="DefaultParagraphFont"/>
    <w:link w:val="BodyText2"/>
    <w:uiPriority w:val="99"/>
    <w:rsid w:val="00D46DC0"/>
    <w:rPr>
      <w:rFonts w:ascii="Times New Roman" w:hAnsi="Times New Roman"/>
      <w:sz w:val="24"/>
      <w:szCs w:val="24"/>
    </w:rPr>
  </w:style>
  <w:style w:type="paragraph" w:customStyle="1" w:styleId="Revision1">
    <w:name w:val="Revision1"/>
    <w:hidden/>
    <w:uiPriority w:val="99"/>
    <w:semiHidden/>
    <w:rsid w:val="00D46DC0"/>
    <w:rPr>
      <w:szCs w:val="22"/>
    </w:rPr>
  </w:style>
  <w:style w:type="paragraph" w:customStyle="1" w:styleId="1">
    <w:name w:val="1"/>
    <w:basedOn w:val="Normal"/>
    <w:uiPriority w:val="99"/>
    <w:rsid w:val="00D46DC0"/>
    <w:rPr>
      <w:rFonts w:ascii="Calibri" w:hAnsi="Calibri"/>
      <w:sz w:val="24"/>
      <w:szCs w:val="24"/>
    </w:rPr>
  </w:style>
  <w:style w:type="paragraph" w:styleId="Revision">
    <w:name w:val="Revision"/>
    <w:hidden/>
    <w:uiPriority w:val="99"/>
    <w:semiHidden/>
    <w:rsid w:val="00D46DC0"/>
    <w:rPr>
      <w:szCs w:val="22"/>
    </w:rPr>
  </w:style>
  <w:style w:type="paragraph" w:styleId="BodyText">
    <w:name w:val="Body Text"/>
    <w:basedOn w:val="Normal"/>
    <w:link w:val="BodyTextChar"/>
    <w:uiPriority w:val="99"/>
    <w:rsid w:val="00D46DC0"/>
    <w:pPr>
      <w:spacing w:line="240" w:lineRule="auto"/>
    </w:pPr>
    <w:rPr>
      <w:sz w:val="18"/>
      <w:szCs w:val="18"/>
    </w:rPr>
  </w:style>
  <w:style w:type="character" w:customStyle="1" w:styleId="BodyTextChar">
    <w:name w:val="Body Text Char"/>
    <w:basedOn w:val="DefaultParagraphFont"/>
    <w:link w:val="BodyText"/>
    <w:uiPriority w:val="99"/>
    <w:rsid w:val="00D46DC0"/>
    <w:rPr>
      <w:rFonts w:ascii="Helvetica" w:hAnsi="Helvetica"/>
      <w:sz w:val="18"/>
      <w:szCs w:val="18"/>
      <w:lang w:val="sl-SI" w:eastAsia="sl-SI"/>
    </w:rPr>
  </w:style>
  <w:style w:type="paragraph" w:styleId="BodyText3">
    <w:name w:val="Body Text 3"/>
    <w:basedOn w:val="Normal"/>
    <w:link w:val="BodyText3Char"/>
    <w:uiPriority w:val="99"/>
    <w:rsid w:val="00D46DC0"/>
    <w:pPr>
      <w:spacing w:line="240" w:lineRule="auto"/>
    </w:pPr>
    <w:rPr>
      <w:color w:val="000000"/>
    </w:rPr>
  </w:style>
  <w:style w:type="character" w:customStyle="1" w:styleId="BodyText3Char">
    <w:name w:val="Body Text 3 Char"/>
    <w:basedOn w:val="DefaultParagraphFont"/>
    <w:link w:val="BodyText3"/>
    <w:uiPriority w:val="99"/>
    <w:rsid w:val="00D46DC0"/>
    <w:rPr>
      <w:rFonts w:ascii="Helvetica" w:hAnsi="Helvetica"/>
      <w:color w:val="000000"/>
      <w:sz w:val="32"/>
      <w:szCs w:val="22"/>
      <w:lang w:val="sl-SI" w:eastAsia="sl-SI"/>
    </w:rPr>
  </w:style>
  <w:style w:type="paragraph" w:styleId="BodyTextIndent">
    <w:name w:val="Body Text Indent"/>
    <w:basedOn w:val="Normal"/>
    <w:link w:val="BodyTextIndentChar"/>
    <w:uiPriority w:val="99"/>
    <w:rsid w:val="00D46DC0"/>
    <w:pPr>
      <w:ind w:left="851" w:hanging="284"/>
    </w:pPr>
    <w:rPr>
      <w:rFonts w:cs="Arial"/>
      <w:i/>
    </w:rPr>
  </w:style>
  <w:style w:type="character" w:customStyle="1" w:styleId="BodyTextIndentChar">
    <w:name w:val="Body Text Indent Char"/>
    <w:basedOn w:val="DefaultParagraphFont"/>
    <w:link w:val="BodyTextIndent"/>
    <w:uiPriority w:val="99"/>
    <w:rsid w:val="00D46DC0"/>
    <w:rPr>
      <w:rFonts w:ascii="Helvetica" w:hAnsi="Helvetica" w:cs="Arial"/>
      <w:i/>
      <w:sz w:val="32"/>
      <w:szCs w:val="22"/>
      <w:lang w:val="sl-SI" w:eastAsia="sl-SI"/>
    </w:rPr>
  </w:style>
  <w:style w:type="paragraph" w:styleId="BlockText">
    <w:name w:val="Block Text"/>
    <w:basedOn w:val="Normal"/>
    <w:uiPriority w:val="99"/>
    <w:rsid w:val="00D46DC0"/>
    <w:pPr>
      <w:autoSpaceDE w:val="0"/>
      <w:autoSpaceDN w:val="0"/>
      <w:adjustRightInd w:val="0"/>
      <w:spacing w:line="240" w:lineRule="auto"/>
      <w:ind w:left="33" w:right="72"/>
    </w:pPr>
    <w:rPr>
      <w:sz w:val="18"/>
      <w:szCs w:val="18"/>
    </w:rPr>
  </w:style>
  <w:style w:type="paragraph" w:customStyle="1" w:styleId="Pa7">
    <w:name w:val="Pa7"/>
    <w:basedOn w:val="Default"/>
    <w:next w:val="Default"/>
    <w:uiPriority w:val="99"/>
    <w:rsid w:val="00D46DC0"/>
    <w:pPr>
      <w:spacing w:line="241" w:lineRule="atLeast"/>
    </w:pPr>
    <w:rPr>
      <w:rFonts w:ascii="PF Square Sans Pro" w:eastAsia="Calibri" w:hAnsi="PF Square Sans Pro"/>
      <w:color w:val="auto"/>
    </w:rPr>
  </w:style>
  <w:style w:type="paragraph" w:styleId="BodyTextIndent2">
    <w:name w:val="Body Text Indent 2"/>
    <w:basedOn w:val="Normal"/>
    <w:link w:val="BodyTextIndent2Char"/>
    <w:uiPriority w:val="99"/>
    <w:rsid w:val="00D46DC0"/>
    <w:pPr>
      <w:spacing w:line="480" w:lineRule="auto"/>
      <w:ind w:left="283"/>
    </w:pPr>
  </w:style>
  <w:style w:type="character" w:customStyle="1" w:styleId="BodyTextIndent2Char">
    <w:name w:val="Body Text Indent 2 Char"/>
    <w:basedOn w:val="DefaultParagraphFont"/>
    <w:link w:val="BodyTextIndent2"/>
    <w:uiPriority w:val="99"/>
    <w:rsid w:val="00D46DC0"/>
    <w:rPr>
      <w:rFonts w:ascii="Helvetica" w:hAnsi="Helvetica"/>
      <w:sz w:val="32"/>
      <w:szCs w:val="22"/>
      <w:lang w:val="sl-SI" w:eastAsia="sl-SI"/>
    </w:rPr>
  </w:style>
  <w:style w:type="paragraph" w:styleId="BodyTextIndent3">
    <w:name w:val="Body Text Indent 3"/>
    <w:basedOn w:val="Normal"/>
    <w:link w:val="BodyTextIndent3Char"/>
    <w:uiPriority w:val="99"/>
    <w:rsid w:val="00D46DC0"/>
    <w:pPr>
      <w:ind w:left="283"/>
    </w:pPr>
    <w:rPr>
      <w:sz w:val="16"/>
      <w:szCs w:val="16"/>
    </w:rPr>
  </w:style>
  <w:style w:type="character" w:customStyle="1" w:styleId="BodyTextIndent3Char">
    <w:name w:val="Body Text Indent 3 Char"/>
    <w:basedOn w:val="DefaultParagraphFont"/>
    <w:link w:val="BodyTextIndent3"/>
    <w:uiPriority w:val="99"/>
    <w:rsid w:val="00D46DC0"/>
    <w:rPr>
      <w:rFonts w:ascii="Helvetica" w:hAnsi="Helvetica"/>
      <w:sz w:val="16"/>
      <w:szCs w:val="16"/>
      <w:lang w:val="sl-SI" w:eastAsia="sl-SI"/>
    </w:rPr>
  </w:style>
  <w:style w:type="paragraph" w:styleId="DocumentMap">
    <w:name w:val="Document Map"/>
    <w:basedOn w:val="Normal"/>
    <w:link w:val="DocumentMapChar"/>
    <w:uiPriority w:val="99"/>
    <w:rsid w:val="00D46DC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rsid w:val="00D46DC0"/>
    <w:rPr>
      <w:rFonts w:ascii="Lucida Grande" w:hAnsi="Lucida Grande" w:cs="Lucida Grande"/>
      <w:sz w:val="24"/>
      <w:szCs w:val="24"/>
      <w:lang w:val="sl-SI" w:eastAsia="sl-SI"/>
    </w:rPr>
  </w:style>
  <w:style w:type="paragraph" w:styleId="List">
    <w:name w:val="List"/>
    <w:basedOn w:val="Normal"/>
    <w:uiPriority w:val="99"/>
    <w:rsid w:val="00D46DC0"/>
    <w:pPr>
      <w:ind w:left="283" w:hanging="283"/>
      <w:contextualSpacing/>
    </w:pPr>
  </w:style>
  <w:style w:type="paragraph" w:styleId="List2">
    <w:name w:val="List 2"/>
    <w:basedOn w:val="Normal"/>
    <w:uiPriority w:val="99"/>
    <w:rsid w:val="00D46DC0"/>
    <w:pPr>
      <w:ind w:left="566" w:hanging="283"/>
      <w:contextualSpacing/>
    </w:pPr>
  </w:style>
  <w:style w:type="paragraph" w:customStyle="1" w:styleId="Paragrafoelenco1">
    <w:name w:val="Paragrafo elenco1"/>
    <w:basedOn w:val="Normal"/>
    <w:uiPriority w:val="99"/>
    <w:rsid w:val="00D46DC0"/>
    <w:pPr>
      <w:tabs>
        <w:tab w:val="left" w:pos="709"/>
      </w:tabs>
      <w:spacing w:before="480"/>
      <w:ind w:left="709" w:hanging="709"/>
      <w:outlineLvl w:val="1"/>
    </w:pPr>
    <w:rPr>
      <w:rFonts w:cs="Arial"/>
      <w:szCs w:val="20"/>
    </w:rPr>
  </w:style>
  <w:style w:type="paragraph" w:styleId="ListBullet2">
    <w:name w:val="List Bullet 2"/>
    <w:basedOn w:val="Normal"/>
    <w:uiPriority w:val="99"/>
    <w:rsid w:val="00D46DC0"/>
    <w:pPr>
      <w:tabs>
        <w:tab w:val="num" w:pos="643"/>
      </w:tabs>
      <w:ind w:left="643" w:hanging="360"/>
      <w:contextualSpacing/>
    </w:pPr>
  </w:style>
  <w:style w:type="paragraph" w:customStyle="1" w:styleId="NoteHead">
    <w:name w:val="NoteHead"/>
    <w:basedOn w:val="Normal"/>
    <w:next w:val="Normal"/>
    <w:uiPriority w:val="99"/>
    <w:rsid w:val="00D46DC0"/>
    <w:pPr>
      <w:spacing w:before="720" w:after="720" w:line="240" w:lineRule="auto"/>
      <w:jc w:val="center"/>
    </w:pPr>
    <w:rPr>
      <w:rFonts w:ascii="Times New Roman" w:hAnsi="Times New Roman"/>
      <w:b/>
      <w:smallCaps/>
      <w:sz w:val="24"/>
      <w:szCs w:val="20"/>
    </w:rPr>
  </w:style>
  <w:style w:type="paragraph" w:customStyle="1" w:styleId="Text1">
    <w:name w:val="Text 1"/>
    <w:basedOn w:val="Normal"/>
    <w:rsid w:val="00D46DC0"/>
    <w:pPr>
      <w:spacing w:line="240" w:lineRule="auto"/>
      <w:ind w:left="482"/>
    </w:pPr>
    <w:rPr>
      <w:rFonts w:ascii="Times New Roman" w:hAnsi="Times New Roman"/>
      <w:sz w:val="24"/>
      <w:szCs w:val="20"/>
    </w:rPr>
  </w:style>
  <w:style w:type="paragraph" w:customStyle="1" w:styleId="Tiret1">
    <w:name w:val="Tiret 1"/>
    <w:basedOn w:val="Normal"/>
    <w:uiPriority w:val="99"/>
    <w:rsid w:val="00D46DC0"/>
    <w:pPr>
      <w:numPr>
        <w:numId w:val="13"/>
      </w:numPr>
      <w:suppressAutoHyphens/>
      <w:spacing w:line="240" w:lineRule="auto"/>
    </w:pPr>
    <w:rPr>
      <w:rFonts w:ascii="Times New Roman" w:eastAsia="Calibri" w:hAnsi="Times New Roman"/>
      <w:sz w:val="24"/>
      <w:szCs w:val="20"/>
    </w:rPr>
  </w:style>
  <w:style w:type="paragraph" w:styleId="NormalIndent">
    <w:name w:val="Normal Indent"/>
    <w:basedOn w:val="Normal"/>
    <w:uiPriority w:val="99"/>
    <w:rsid w:val="00D46DC0"/>
    <w:pPr>
      <w:ind w:left="708"/>
    </w:pPr>
  </w:style>
  <w:style w:type="paragraph" w:styleId="NoteHeading">
    <w:name w:val="Note Heading"/>
    <w:basedOn w:val="Normal"/>
    <w:next w:val="Normal"/>
    <w:link w:val="NoteHeadingChar"/>
    <w:uiPriority w:val="99"/>
    <w:rsid w:val="00D46DC0"/>
    <w:pPr>
      <w:spacing w:after="0" w:line="240" w:lineRule="auto"/>
    </w:pPr>
  </w:style>
  <w:style w:type="character" w:customStyle="1" w:styleId="NoteHeadingChar">
    <w:name w:val="Note Heading Char"/>
    <w:basedOn w:val="DefaultParagraphFont"/>
    <w:link w:val="NoteHeading"/>
    <w:uiPriority w:val="99"/>
    <w:rsid w:val="00D46DC0"/>
    <w:rPr>
      <w:rFonts w:ascii="Helvetica" w:hAnsi="Helvetica"/>
      <w:sz w:val="32"/>
      <w:szCs w:val="22"/>
      <w:lang w:val="sl-SI" w:eastAsia="sl-SI"/>
    </w:rPr>
  </w:style>
  <w:style w:type="paragraph" w:styleId="EndnoteText">
    <w:name w:val="endnote text"/>
    <w:basedOn w:val="Normal"/>
    <w:link w:val="EndnoteTextChar"/>
    <w:rsid w:val="00D46DC0"/>
    <w:pPr>
      <w:spacing w:after="0" w:line="240" w:lineRule="auto"/>
    </w:pPr>
    <w:rPr>
      <w:szCs w:val="20"/>
    </w:rPr>
  </w:style>
  <w:style w:type="character" w:customStyle="1" w:styleId="EndnoteTextChar">
    <w:name w:val="Endnote Text Char"/>
    <w:basedOn w:val="DefaultParagraphFont"/>
    <w:link w:val="EndnoteText"/>
    <w:rsid w:val="00D46DC0"/>
    <w:rPr>
      <w:rFonts w:ascii="Helvetica" w:hAnsi="Helvetica"/>
      <w:sz w:val="32"/>
      <w:lang w:val="sl-SI" w:eastAsia="sl-SI"/>
    </w:rPr>
  </w:style>
  <w:style w:type="character" w:styleId="EndnoteReference">
    <w:name w:val="endnote reference"/>
    <w:basedOn w:val="DefaultParagraphFont"/>
    <w:rsid w:val="00D46DC0"/>
    <w:rPr>
      <w:vertAlign w:val="superscript"/>
    </w:rPr>
  </w:style>
  <w:style w:type="character" w:customStyle="1" w:styleId="at31">
    <w:name w:val="a__t31"/>
    <w:basedOn w:val="DefaultParagraphFont"/>
    <w:rsid w:val="00D46DC0"/>
    <w:rPr>
      <w:i/>
      <w:iCs/>
    </w:rPr>
  </w:style>
  <w:style w:type="paragraph" w:customStyle="1" w:styleId="Char23">
    <w:name w:val="Char23"/>
    <w:basedOn w:val="Normal"/>
    <w:rsid w:val="00D46DC0"/>
    <w:pPr>
      <w:spacing w:after="160" w:line="240" w:lineRule="exact"/>
    </w:pPr>
    <w:rPr>
      <w:rFonts w:ascii="Tahoma" w:hAnsi="Tahoma"/>
      <w:szCs w:val="20"/>
    </w:rPr>
  </w:style>
  <w:style w:type="character" w:customStyle="1" w:styleId="st">
    <w:name w:val="st"/>
    <w:basedOn w:val="DefaultParagraphFont"/>
    <w:rsid w:val="00D46DC0"/>
  </w:style>
  <w:style w:type="paragraph" w:customStyle="1" w:styleId="text-close">
    <w:name w:val="text-close"/>
    <w:basedOn w:val="Normal"/>
    <w:rsid w:val="00D46DC0"/>
    <w:pPr>
      <w:spacing w:before="100" w:beforeAutospacing="1" w:after="100" w:afterAutospacing="1" w:line="240" w:lineRule="auto"/>
    </w:pPr>
    <w:rPr>
      <w:rFonts w:ascii="Times New Roman" w:hAnsi="Times New Roman"/>
      <w:sz w:val="24"/>
      <w:szCs w:val="24"/>
    </w:rPr>
  </w:style>
  <w:style w:type="paragraph" w:customStyle="1" w:styleId="Mypodkapitola">
    <w:name w:val="My podkapitola"/>
    <w:basedOn w:val="Normal"/>
    <w:rsid w:val="00D46DC0"/>
    <w:pPr>
      <w:numPr>
        <w:numId w:val="15"/>
      </w:numPr>
      <w:spacing w:after="200" w:line="276" w:lineRule="auto"/>
    </w:pPr>
    <w:rPr>
      <w:rFonts w:ascii="Calibri" w:eastAsia="Calibri" w:hAnsi="Calibri"/>
      <w:sz w:val="22"/>
    </w:rPr>
  </w:style>
  <w:style w:type="table" w:styleId="MediumShading2-Accent3">
    <w:name w:val="Medium Shading 2 Accent 3"/>
    <w:basedOn w:val="TableNormal"/>
    <w:uiPriority w:val="64"/>
    <w:rsid w:val="00D46DC0"/>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efaultParagraphFont"/>
    <w:rsid w:val="00D46DC0"/>
  </w:style>
  <w:style w:type="table" w:styleId="MediumShading1-Accent3">
    <w:name w:val="Medium Shading 1 Accent 3"/>
    <w:basedOn w:val="TableNormal"/>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sid w:val="00D46DC0"/>
    <w:rPr>
      <w:rFonts w:ascii="EUAlbertina" w:hAnsi="EUAlbertina"/>
      <w:color w:val="auto"/>
    </w:rPr>
  </w:style>
  <w:style w:type="paragraph" w:customStyle="1" w:styleId="CM3">
    <w:name w:val="CM3"/>
    <w:basedOn w:val="Default"/>
    <w:next w:val="Default"/>
    <w:uiPriority w:val="99"/>
    <w:rsid w:val="00D46DC0"/>
    <w:rPr>
      <w:rFonts w:ascii="EUAlbertina" w:hAnsi="EUAlbertina"/>
      <w:color w:val="auto"/>
    </w:rPr>
  </w:style>
  <w:style w:type="character" w:styleId="PageNumber">
    <w:name w:val="page number"/>
    <w:basedOn w:val="DefaultParagraphFont"/>
    <w:semiHidden/>
    <w:unhideWhenUsed/>
    <w:rsid w:val="00D46DC0"/>
  </w:style>
  <w:style w:type="paragraph" w:customStyle="1" w:styleId="H-Heading3">
    <w:name w:val="H-Heading 3"/>
    <w:basedOn w:val="H-Heading2"/>
    <w:next w:val="HStandard"/>
    <w:link w:val="H-Heading3Char"/>
    <w:rsid w:val="00D46DC0"/>
    <w:pPr>
      <w:numPr>
        <w:ilvl w:val="0"/>
        <w:numId w:val="0"/>
      </w:numPr>
      <w:ind w:left="510" w:hanging="510"/>
    </w:pPr>
    <w:rPr>
      <w:rFonts w:eastAsiaTheme="majorEastAsia" w:cstheme="majorBidi"/>
      <w:b w:val="0"/>
      <w:color w:val="F07E31"/>
      <w:sz w:val="24"/>
    </w:rPr>
  </w:style>
  <w:style w:type="numbering" w:customStyle="1" w:styleId="MaListe">
    <w:name w:val="MaListe"/>
    <w:uiPriority w:val="99"/>
    <w:rsid w:val="00D46DC0"/>
    <w:pPr>
      <w:numPr>
        <w:numId w:val="16"/>
      </w:numPr>
    </w:pPr>
  </w:style>
  <w:style w:type="paragraph" w:customStyle="1" w:styleId="Cuerpo">
    <w:name w:val="Cuerpo"/>
    <w:rsid w:val="00D46DC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Hlistbullet">
    <w:name w:val="H_list_bullet"/>
    <w:uiPriority w:val="99"/>
    <w:rsid w:val="000852A0"/>
    <w:pPr>
      <w:numPr>
        <w:numId w:val="17"/>
      </w:numPr>
      <w:spacing w:before="60" w:after="120" w:line="280" w:lineRule="atLeast"/>
      <w:jc w:val="both"/>
    </w:pPr>
    <w:rPr>
      <w:color w:val="373737" w:themeColor="background1" w:themeShade="40"/>
    </w:rPr>
  </w:style>
  <w:style w:type="paragraph" w:customStyle="1" w:styleId="Hlistbullet2">
    <w:name w:val="H_list_bullet2"/>
    <w:basedOn w:val="Hlistbullet"/>
    <w:next w:val="HStandard"/>
    <w:rsid w:val="00D46DC0"/>
    <w:pPr>
      <w:numPr>
        <w:numId w:val="24"/>
      </w:numPr>
      <w:spacing w:after="140"/>
    </w:pPr>
  </w:style>
  <w:style w:type="paragraph" w:customStyle="1" w:styleId="HStandard">
    <w:name w:val="H_Standard"/>
    <w:rsid w:val="00D46DC0"/>
    <w:pPr>
      <w:spacing w:after="120" w:line="280" w:lineRule="atLeast"/>
      <w:jc w:val="both"/>
    </w:pPr>
    <w:rPr>
      <w:color w:val="373737"/>
    </w:rPr>
  </w:style>
  <w:style w:type="table" w:customStyle="1" w:styleId="Tabukasozoznamom3zvraznenie41">
    <w:name w:val="Tabuľka so zoznamom 3 – zvýraznenie 41"/>
    <w:basedOn w:val="Table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CM4">
    <w:name w:val="CM4"/>
    <w:basedOn w:val="Default"/>
    <w:next w:val="Default"/>
    <w:uiPriority w:val="99"/>
    <w:rsid w:val="00D46DC0"/>
    <w:rPr>
      <w:rFonts w:ascii="EUAlbertina" w:hAnsi="EUAlbertina"/>
      <w:color w:val="auto"/>
    </w:rPr>
  </w:style>
  <w:style w:type="paragraph" w:styleId="HTMLPreformatted">
    <w:name w:val="HTML Preformatted"/>
    <w:basedOn w:val="Normal"/>
    <w:link w:val="HTMLPreformattedChar"/>
    <w:uiPriority w:val="99"/>
    <w:semiHidden/>
    <w:unhideWhenUsed/>
    <w:rsid w:val="00D46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46DC0"/>
    <w:rPr>
      <w:rFonts w:ascii="Courier New" w:hAnsi="Courier New" w:cs="Courier New"/>
      <w:lang w:val="sl-SI" w:eastAsia="sl-SI"/>
    </w:rPr>
  </w:style>
  <w:style w:type="paragraph" w:customStyle="1" w:styleId="Htablebullet">
    <w:name w:val="H_table_bullet"/>
    <w:basedOn w:val="Normal"/>
    <w:rsid w:val="002E46A5"/>
    <w:pPr>
      <w:numPr>
        <w:numId w:val="18"/>
      </w:numPr>
      <w:tabs>
        <w:tab w:val="left" w:pos="142"/>
      </w:tabs>
      <w:suppressAutoHyphens/>
      <w:spacing w:before="40" w:after="40" w:line="240" w:lineRule="auto"/>
    </w:pPr>
    <w:rPr>
      <w:rFonts w:ascii="Arial Narrow" w:hAnsi="Arial Narrow" w:cs="Arial"/>
      <w:sz w:val="18"/>
      <w:szCs w:val="20"/>
    </w:rPr>
  </w:style>
  <w:style w:type="paragraph" w:customStyle="1" w:styleId="HHeading5">
    <w:name w:val="H_Heading 5"/>
    <w:next w:val="HStandard"/>
    <w:rsid w:val="00D46DC0"/>
    <w:pPr>
      <w:keepNext/>
      <w:keepLines/>
      <w:spacing w:before="200" w:after="100"/>
      <w:outlineLvl w:val="4"/>
    </w:pPr>
    <w:rPr>
      <w:rFonts w:cs="Arial"/>
      <w:b/>
      <w:color w:val="57825E"/>
    </w:rPr>
  </w:style>
  <w:style w:type="table" w:customStyle="1" w:styleId="TabeladeLista3-Destaque41">
    <w:name w:val="Tabela de Lista 3 - Destaque 41"/>
    <w:basedOn w:val="Table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Secondlevelheading">
    <w:name w:val="Second level heading"/>
    <w:basedOn w:val="H-Heading2"/>
    <w:link w:val="SecondlevelheadingChar"/>
    <w:qFormat/>
    <w:rsid w:val="00D46DC0"/>
    <w:pPr>
      <w:numPr>
        <w:numId w:val="19"/>
      </w:numPr>
    </w:pPr>
    <w:rPr>
      <w:rFonts w:eastAsiaTheme="majorEastAsia" w:cs="Arial"/>
      <w:color w:val="030303"/>
      <w:sz w:val="24"/>
    </w:rPr>
  </w:style>
  <w:style w:type="paragraph" w:styleId="List4">
    <w:name w:val="List 4"/>
    <w:basedOn w:val="Normal"/>
    <w:rsid w:val="00D46DC0"/>
    <w:pPr>
      <w:ind w:left="1132" w:hanging="283"/>
      <w:contextualSpacing/>
    </w:pPr>
  </w:style>
  <w:style w:type="character" w:customStyle="1" w:styleId="H-Heading1Char">
    <w:name w:val="H-Heading 1 Char"/>
    <w:basedOn w:val="Heading1Char"/>
    <w:link w:val="H-Heading1"/>
    <w:rsid w:val="00D46DC0"/>
    <w:rPr>
      <w:rFonts w:ascii="Helvetica" w:eastAsiaTheme="majorEastAsia" w:hAnsi="Helvetica" w:cstheme="majorBidi"/>
      <w:b/>
      <w:bCs/>
      <w:caps/>
      <w:color w:val="546393"/>
      <w:kern w:val="32"/>
      <w:sz w:val="24"/>
      <w:szCs w:val="24"/>
      <w:lang w:val="sl-SI" w:eastAsia="sl-SI"/>
    </w:rPr>
  </w:style>
  <w:style w:type="character" w:customStyle="1" w:styleId="H-Heading2Char">
    <w:name w:val="H-Heading 2 Char"/>
    <w:basedOn w:val="H-Heading1Char"/>
    <w:link w:val="H-Heading2"/>
    <w:rsid w:val="009F15D6"/>
    <w:rPr>
      <w:rFonts w:ascii="Helvetica" w:eastAsiaTheme="majorEastAsia" w:hAnsi="Helvetica" w:cstheme="majorBidi"/>
      <w:b/>
      <w:bCs/>
      <w:caps w:val="0"/>
      <w:color w:val="6F6F6F"/>
      <w:kern w:val="32"/>
      <w:sz w:val="24"/>
      <w:szCs w:val="24"/>
      <w:lang w:val="sl-SI" w:eastAsia="sl-SI"/>
    </w:rPr>
  </w:style>
  <w:style w:type="character" w:customStyle="1" w:styleId="SecondlevelheadingChar">
    <w:name w:val="Second level heading Char"/>
    <w:basedOn w:val="H-Heading2Char"/>
    <w:link w:val="Secondlevelheading"/>
    <w:rsid w:val="00D46DC0"/>
    <w:rPr>
      <w:rFonts w:ascii="Helvetica" w:eastAsiaTheme="majorEastAsia" w:hAnsi="Helvetica" w:cs="Arial"/>
      <w:b/>
      <w:bCs/>
      <w:caps w:val="0"/>
      <w:color w:val="030303"/>
      <w:kern w:val="32"/>
      <w:sz w:val="24"/>
      <w:szCs w:val="24"/>
      <w:lang w:val="sl-SI" w:eastAsia="sl-SI"/>
    </w:rPr>
  </w:style>
  <w:style w:type="paragraph" w:customStyle="1" w:styleId="Thirdlevelheading">
    <w:name w:val="Third level heading"/>
    <w:basedOn w:val="Normal"/>
    <w:link w:val="ThirdlevelheadingChar"/>
    <w:rsid w:val="00D46DC0"/>
    <w:pPr>
      <w:keepNext/>
      <w:tabs>
        <w:tab w:val="left" w:pos="709"/>
      </w:tabs>
      <w:ind w:left="709" w:hanging="720"/>
      <w:outlineLvl w:val="2"/>
    </w:pPr>
    <w:rPr>
      <w:b/>
      <w:bCs/>
      <w:sz w:val="24"/>
      <w:szCs w:val="26"/>
    </w:rPr>
  </w:style>
  <w:style w:type="paragraph" w:customStyle="1" w:styleId="Thirdlevel">
    <w:name w:val="Third level"/>
    <w:basedOn w:val="H-Heading3"/>
    <w:link w:val="ThirdlevelChar"/>
    <w:rsid w:val="00D46DC0"/>
    <w:pPr>
      <w:ind w:left="709" w:hanging="709"/>
    </w:pPr>
    <w:rPr>
      <w:rFonts w:cs="Arial"/>
      <w:b/>
      <w:sz w:val="22"/>
      <w:szCs w:val="22"/>
    </w:rPr>
  </w:style>
  <w:style w:type="character" w:customStyle="1" w:styleId="ThirdlevelheadingChar">
    <w:name w:val="Third level heading Char"/>
    <w:basedOn w:val="DefaultParagraphFont"/>
    <w:link w:val="Thirdlevelheading"/>
    <w:rsid w:val="00D46DC0"/>
    <w:rPr>
      <w:rFonts w:ascii="Helvetica" w:hAnsi="Helvetica"/>
      <w:b/>
      <w:bCs/>
      <w:sz w:val="24"/>
      <w:szCs w:val="26"/>
      <w:lang w:val="sl-SI" w:eastAsia="sl-SI"/>
    </w:rPr>
  </w:style>
  <w:style w:type="paragraph" w:customStyle="1" w:styleId="Style3">
    <w:name w:val="Style3"/>
    <w:basedOn w:val="Secondlevelheading"/>
    <w:link w:val="Style3Char"/>
    <w:qFormat/>
    <w:rsid w:val="00D46DC0"/>
    <w:pPr>
      <w:numPr>
        <w:ilvl w:val="0"/>
        <w:numId w:val="0"/>
      </w:numPr>
      <w:ind w:left="720" w:hanging="720"/>
    </w:pPr>
    <w:rPr>
      <w:sz w:val="22"/>
      <w:szCs w:val="22"/>
    </w:rPr>
  </w:style>
  <w:style w:type="character" w:customStyle="1" w:styleId="H-Heading3Char">
    <w:name w:val="H-Heading 3 Char"/>
    <w:basedOn w:val="H-Heading2Char"/>
    <w:link w:val="H-Heading3"/>
    <w:rsid w:val="00D46DC0"/>
    <w:rPr>
      <w:rFonts w:ascii="Helvetica" w:eastAsiaTheme="majorEastAsia" w:hAnsi="Helvetica" w:cstheme="majorBidi"/>
      <w:b w:val="0"/>
      <w:bCs/>
      <w:caps w:val="0"/>
      <w:color w:val="F07E31"/>
      <w:kern w:val="32"/>
      <w:sz w:val="24"/>
      <w:szCs w:val="24"/>
      <w:lang w:val="sl-SI" w:eastAsia="sl-SI"/>
    </w:rPr>
  </w:style>
  <w:style w:type="character" w:customStyle="1" w:styleId="ThirdlevelChar">
    <w:name w:val="Third level Char"/>
    <w:basedOn w:val="H-Heading3Char"/>
    <w:link w:val="Thirdlevel"/>
    <w:rsid w:val="00D46DC0"/>
    <w:rPr>
      <w:rFonts w:ascii="Helvetica" w:eastAsiaTheme="majorEastAsia" w:hAnsi="Helvetica" w:cs="Arial"/>
      <w:b/>
      <w:bCs/>
      <w:caps w:val="0"/>
      <w:color w:val="F07E31"/>
      <w:kern w:val="32"/>
      <w:sz w:val="22"/>
      <w:szCs w:val="22"/>
      <w:lang w:val="sl-SI" w:eastAsia="sl-SI"/>
    </w:rPr>
  </w:style>
  <w:style w:type="character" w:customStyle="1" w:styleId="Style3Char">
    <w:name w:val="Style3 Char"/>
    <w:basedOn w:val="SecondlevelheadingChar"/>
    <w:link w:val="Style3"/>
    <w:rsid w:val="00D46DC0"/>
    <w:rPr>
      <w:rFonts w:ascii="Helvetica" w:eastAsiaTheme="majorEastAsia" w:hAnsi="Helvetica" w:cs="Arial"/>
      <w:b/>
      <w:bCs/>
      <w:caps w:val="0"/>
      <w:color w:val="030303"/>
      <w:kern w:val="32"/>
      <w:sz w:val="22"/>
      <w:szCs w:val="22"/>
      <w:lang w:val="sl-SI" w:eastAsia="sl-SI"/>
    </w:rPr>
  </w:style>
  <w:style w:type="paragraph" w:customStyle="1" w:styleId="Style1">
    <w:name w:val="Style1"/>
    <w:basedOn w:val="H-Heading3"/>
    <w:link w:val="Style1Char"/>
    <w:qFormat/>
    <w:rsid w:val="00D46DC0"/>
    <w:pPr>
      <w:numPr>
        <w:ilvl w:val="2"/>
        <w:numId w:val="19"/>
      </w:numPr>
    </w:pPr>
    <w:rPr>
      <w:rFonts w:cs="Arial"/>
      <w:b/>
      <w:sz w:val="22"/>
      <w:szCs w:val="22"/>
    </w:rPr>
  </w:style>
  <w:style w:type="character" w:customStyle="1" w:styleId="Style1Char">
    <w:name w:val="Style1 Char"/>
    <w:basedOn w:val="H-Heading3Char"/>
    <w:link w:val="Style1"/>
    <w:rsid w:val="00D46DC0"/>
    <w:rPr>
      <w:rFonts w:ascii="Helvetica" w:eastAsiaTheme="majorEastAsia" w:hAnsi="Helvetica" w:cs="Arial"/>
      <w:b/>
      <w:bCs/>
      <w:caps w:val="0"/>
      <w:color w:val="F07E31"/>
      <w:kern w:val="32"/>
      <w:sz w:val="22"/>
      <w:szCs w:val="22"/>
      <w:lang w:val="sl-SI" w:eastAsia="sl-SI"/>
    </w:rPr>
  </w:style>
  <w:style w:type="paragraph" w:customStyle="1" w:styleId="HSource">
    <w:name w:val="H_Source"/>
    <w:next w:val="HStandard"/>
    <w:rsid w:val="00D46DC0"/>
    <w:pPr>
      <w:suppressAutoHyphens/>
      <w:spacing w:before="60" w:after="140"/>
      <w:jc w:val="center"/>
    </w:pPr>
    <w:rPr>
      <w:i/>
      <w:color w:val="6E6E6E" w:themeColor="background1" w:themeShade="80"/>
      <w:sz w:val="16"/>
      <w:szCs w:val="24"/>
    </w:rPr>
  </w:style>
  <w:style w:type="paragraph" w:customStyle="1" w:styleId="Hlistabc">
    <w:name w:val="H_list_abc"/>
    <w:rsid w:val="00D46DC0"/>
    <w:pPr>
      <w:numPr>
        <w:numId w:val="20"/>
      </w:numPr>
      <w:tabs>
        <w:tab w:val="clear" w:pos="644"/>
      </w:tabs>
      <w:spacing w:before="60" w:after="240" w:line="220" w:lineRule="atLeast"/>
      <w:ind w:left="510" w:hanging="510"/>
      <w:jc w:val="both"/>
    </w:pPr>
    <w:rPr>
      <w:color w:val="373737" w:themeColor="background1" w:themeShade="40"/>
      <w:szCs w:val="24"/>
    </w:rPr>
  </w:style>
  <w:style w:type="paragraph" w:customStyle="1" w:styleId="Hlistabc2">
    <w:name w:val="H_list_abc_2"/>
    <w:basedOn w:val="Hlistabc"/>
    <w:next w:val="HStandard"/>
    <w:qFormat/>
    <w:rsid w:val="00D46DC0"/>
    <w:pPr>
      <w:spacing w:after="140"/>
    </w:pPr>
  </w:style>
  <w:style w:type="paragraph" w:customStyle="1" w:styleId="HHeading1">
    <w:name w:val="H_Heading 1"/>
    <w:next w:val="HStandard"/>
    <w:rsid w:val="00487C2E"/>
    <w:pPr>
      <w:keepNext/>
      <w:pageBreakBefore/>
      <w:numPr>
        <w:numId w:val="21"/>
      </w:numPr>
      <w:tabs>
        <w:tab w:val="left" w:pos="510"/>
      </w:tabs>
      <w:spacing w:before="360" w:after="360" w:line="280" w:lineRule="atLeast"/>
      <w:ind w:left="567" w:hanging="567"/>
      <w:outlineLvl w:val="0"/>
    </w:pPr>
    <w:rPr>
      <w:b/>
      <w:caps/>
      <w:color w:val="F07E31"/>
      <w:sz w:val="32"/>
      <w:szCs w:val="24"/>
    </w:rPr>
  </w:style>
  <w:style w:type="paragraph" w:customStyle="1" w:styleId="HHeading2">
    <w:name w:val="H_Heading 2"/>
    <w:next w:val="HStandard"/>
    <w:rsid w:val="00D46DC0"/>
    <w:pPr>
      <w:keepNext/>
      <w:keepLines/>
      <w:numPr>
        <w:ilvl w:val="1"/>
        <w:numId w:val="21"/>
      </w:numPr>
      <w:tabs>
        <w:tab w:val="left" w:pos="510"/>
      </w:tabs>
      <w:spacing w:before="240" w:after="140" w:line="260" w:lineRule="exact"/>
      <w:outlineLvl w:val="1"/>
    </w:pPr>
    <w:rPr>
      <w:rFonts w:cs="Arial"/>
      <w:b/>
      <w:color w:val="6F6F6F"/>
      <w:szCs w:val="24"/>
    </w:rPr>
  </w:style>
  <w:style w:type="paragraph" w:customStyle="1" w:styleId="HHeading3">
    <w:name w:val="H_Heading 3"/>
    <w:next w:val="HStandard"/>
    <w:rsid w:val="002E29C6"/>
    <w:pPr>
      <w:keepNext/>
      <w:keepLines/>
      <w:framePr w:wrap="notBeside" w:vAnchor="text" w:hAnchor="text" w:y="1"/>
      <w:numPr>
        <w:ilvl w:val="2"/>
        <w:numId w:val="21"/>
      </w:numPr>
      <w:tabs>
        <w:tab w:val="left" w:pos="851"/>
      </w:tabs>
      <w:spacing w:before="240" w:after="140" w:line="240" w:lineRule="exact"/>
      <w:ind w:left="567" w:hanging="567"/>
      <w:outlineLvl w:val="2"/>
    </w:pPr>
    <w:rPr>
      <w:rFonts w:cs="Arial"/>
      <w:color w:val="F07E31"/>
      <w:szCs w:val="24"/>
    </w:rPr>
  </w:style>
  <w:style w:type="paragraph" w:customStyle="1" w:styleId="HHeading4">
    <w:name w:val="H_Heading 4"/>
    <w:next w:val="HStandard"/>
    <w:rsid w:val="00D46DC0"/>
    <w:pPr>
      <w:keepNext/>
      <w:keepLines/>
      <w:numPr>
        <w:ilvl w:val="3"/>
        <w:numId w:val="21"/>
      </w:numPr>
      <w:tabs>
        <w:tab w:val="left" w:pos="680"/>
      </w:tabs>
      <w:spacing w:before="240" w:after="140"/>
      <w:outlineLvl w:val="3"/>
    </w:pPr>
    <w:rPr>
      <w:rFonts w:ascii="Helvetica LT Pro" w:hAnsi="Helvetica LT Pro"/>
      <w:b/>
      <w:color w:val="5F5F5F"/>
      <w:sz w:val="18"/>
      <w:szCs w:val="24"/>
    </w:rPr>
  </w:style>
  <w:style w:type="paragraph" w:customStyle="1" w:styleId="Htableleft">
    <w:name w:val="H_table_left"/>
    <w:rsid w:val="007A34C8"/>
    <w:pPr>
      <w:suppressAutoHyphens/>
      <w:spacing w:before="40" w:after="40"/>
    </w:pPr>
    <w:rPr>
      <w:color w:val="262626"/>
      <w:sz w:val="18"/>
      <w:szCs w:val="24"/>
    </w:rPr>
  </w:style>
  <w:style w:type="paragraph" w:customStyle="1" w:styleId="Htableleftbolt">
    <w:name w:val="H_table_left_bolt"/>
    <w:basedOn w:val="Htableleft"/>
    <w:rsid w:val="00D46DC0"/>
    <w:rPr>
      <w:b/>
      <w:color w:val="DDDDDD" w:themeColor="background1"/>
    </w:rPr>
  </w:style>
  <w:style w:type="paragraph" w:customStyle="1" w:styleId="Hlistline3">
    <w:name w:val="H_list_line3"/>
    <w:rsid w:val="00D46DC0"/>
    <w:pPr>
      <w:numPr>
        <w:numId w:val="22"/>
      </w:numPr>
      <w:spacing w:before="60" w:line="220" w:lineRule="atLeast"/>
      <w:ind w:left="851" w:hanging="284"/>
      <w:jc w:val="both"/>
    </w:pPr>
    <w:rPr>
      <w:color w:val="161616" w:themeColor="background1" w:themeShade="1A"/>
    </w:rPr>
  </w:style>
  <w:style w:type="paragraph" w:customStyle="1" w:styleId="Hlistline4">
    <w:name w:val="H_list_line4"/>
    <w:basedOn w:val="Hlistline3"/>
    <w:next w:val="HStandard"/>
    <w:rsid w:val="00D46DC0"/>
    <w:pPr>
      <w:spacing w:after="140"/>
    </w:pPr>
  </w:style>
  <w:style w:type="paragraph" w:customStyle="1" w:styleId="HHeadingmaps">
    <w:name w:val="H_Heading_maps"/>
    <w:basedOn w:val="Normal"/>
    <w:next w:val="HStandard"/>
    <w:qFormat/>
    <w:rsid w:val="00D46DC0"/>
    <w:pPr>
      <w:keepNext/>
      <w:keepLines/>
      <w:numPr>
        <w:numId w:val="23"/>
      </w:numPr>
      <w:spacing w:before="200" w:after="140" w:line="240" w:lineRule="auto"/>
      <w:outlineLvl w:val="5"/>
    </w:pPr>
    <w:rPr>
      <w:rFonts w:ascii="Arial" w:hAnsi="Arial"/>
      <w:b/>
      <w:color w:val="262626" w:themeColor="text2" w:themeTint="D9"/>
      <w:sz w:val="16"/>
      <w:szCs w:val="20"/>
    </w:rPr>
  </w:style>
  <w:style w:type="paragraph" w:customStyle="1" w:styleId="HBox">
    <w:name w:val="H_Box"/>
    <w:next w:val="HStandard"/>
    <w:qFormat/>
    <w:rsid w:val="00483F6E"/>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jc w:val="both"/>
    </w:pPr>
    <w:rPr>
      <w:color w:val="373737" w:themeColor="background1" w:themeShade="40"/>
      <w:sz w:val="18"/>
    </w:rPr>
  </w:style>
  <w:style w:type="paragraph" w:customStyle="1" w:styleId="HHeadingFigure">
    <w:name w:val="H_Heading_Figure"/>
    <w:basedOn w:val="H-Figure"/>
    <w:next w:val="HStandard"/>
    <w:qFormat/>
    <w:rsid w:val="00710D62"/>
    <w:pPr>
      <w:keepNext/>
      <w:keepLines/>
      <w:numPr>
        <w:numId w:val="36"/>
      </w:numPr>
      <w:spacing w:before="120" w:after="240" w:line="260" w:lineRule="atLeast"/>
      <w:jc w:val="center"/>
    </w:pPr>
    <w:rPr>
      <w:rFonts w:cs="Arial"/>
      <w:szCs w:val="19"/>
    </w:rPr>
  </w:style>
  <w:style w:type="paragraph" w:customStyle="1" w:styleId="HHeadingTables0">
    <w:name w:val="H_Heading_Tables"/>
    <w:basedOn w:val="H-Table"/>
    <w:next w:val="HStandard"/>
    <w:qFormat/>
    <w:rsid w:val="00D46DC0"/>
    <w:pPr>
      <w:keepNext/>
      <w:keepLines/>
      <w:numPr>
        <w:numId w:val="0"/>
      </w:numPr>
      <w:spacing w:before="120" w:after="240" w:line="260" w:lineRule="atLeast"/>
    </w:pPr>
    <w:rPr>
      <w:rFonts w:cs="Arial"/>
    </w:rPr>
  </w:style>
  <w:style w:type="numbering" w:customStyle="1" w:styleId="1111111">
    <w:name w:val="1 / 1.1 / 1.1.11"/>
    <w:basedOn w:val="NoList"/>
    <w:next w:val="111111"/>
    <w:uiPriority w:val="99"/>
    <w:rsid w:val="00D46DC0"/>
    <w:pPr>
      <w:numPr>
        <w:numId w:val="11"/>
      </w:numPr>
    </w:pPr>
  </w:style>
  <w:style w:type="character" w:customStyle="1" w:styleId="NoSpacingChar">
    <w:name w:val="No Spacing Char"/>
    <w:basedOn w:val="DefaultParagraphFont"/>
    <w:link w:val="NoSpacing"/>
    <w:uiPriority w:val="1"/>
    <w:rsid w:val="00D46DC0"/>
    <w:rPr>
      <w:rFonts w:asciiTheme="minorHAnsi" w:eastAsiaTheme="minorEastAsia" w:hAnsiTheme="minorHAnsi" w:cstheme="minorBidi"/>
      <w:sz w:val="22"/>
      <w:szCs w:val="22"/>
    </w:rPr>
  </w:style>
  <w:style w:type="character" w:customStyle="1" w:styleId="Textodemarcadordeposicin">
    <w:name w:val="Texto de marcador de posición"/>
    <w:basedOn w:val="DefaultParagraphFont"/>
    <w:uiPriority w:val="99"/>
    <w:semiHidden/>
    <w:rsid w:val="00D46DC0"/>
    <w:rPr>
      <w:color w:val="808080"/>
    </w:rPr>
  </w:style>
  <w:style w:type="paragraph" w:customStyle="1" w:styleId="Releasable">
    <w:name w:val="Releasable"/>
    <w:basedOn w:val="Normal"/>
    <w:qFormat/>
    <w:rsid w:val="00D46DC0"/>
    <w:pPr>
      <w:spacing w:after="0" w:line="240" w:lineRule="auto"/>
      <w:jc w:val="center"/>
    </w:pPr>
    <w:rPr>
      <w:rFonts w:ascii="Times New Roman" w:hAnsi="Times New Roman"/>
      <w:b/>
      <w:caps/>
      <w:szCs w:val="20"/>
    </w:rPr>
  </w:style>
  <w:style w:type="paragraph" w:customStyle="1" w:styleId="xmsonormal">
    <w:name w:val="x_msonormal"/>
    <w:basedOn w:val="Normal"/>
    <w:rsid w:val="00D46DC0"/>
    <w:pPr>
      <w:spacing w:before="100" w:beforeAutospacing="1" w:after="100" w:afterAutospacing="1" w:line="240" w:lineRule="auto"/>
    </w:pPr>
    <w:rPr>
      <w:rFonts w:ascii="Times New Roman" w:eastAsiaTheme="minorHAnsi" w:hAnsi="Times New Roman"/>
      <w:sz w:val="24"/>
      <w:szCs w:val="24"/>
    </w:rPr>
  </w:style>
  <w:style w:type="paragraph" w:customStyle="1" w:styleId="p1">
    <w:name w:val="p1"/>
    <w:basedOn w:val="Normal"/>
    <w:rsid w:val="00264A12"/>
    <w:pPr>
      <w:spacing w:before="150" w:after="150" w:line="240" w:lineRule="auto"/>
      <w:jc w:val="center"/>
    </w:pPr>
    <w:rPr>
      <w:rFonts w:ascii="Times" w:hAnsi="Times"/>
      <w:sz w:val="18"/>
      <w:szCs w:val="18"/>
    </w:rPr>
  </w:style>
  <w:style w:type="paragraph" w:customStyle="1" w:styleId="p2">
    <w:name w:val="p2"/>
    <w:basedOn w:val="Normal"/>
    <w:rsid w:val="00264A12"/>
    <w:pPr>
      <w:spacing w:before="45" w:after="45" w:line="240" w:lineRule="auto"/>
    </w:pPr>
    <w:rPr>
      <w:rFonts w:ascii="Times" w:hAnsi="Times"/>
      <w:sz w:val="18"/>
      <w:szCs w:val="18"/>
    </w:rPr>
  </w:style>
  <w:style w:type="paragraph" w:customStyle="1" w:styleId="p3">
    <w:name w:val="p3"/>
    <w:basedOn w:val="Normal"/>
    <w:rsid w:val="00264A12"/>
    <w:pPr>
      <w:spacing w:before="45" w:after="45" w:line="240" w:lineRule="auto"/>
    </w:pPr>
    <w:rPr>
      <w:rFonts w:ascii="Times" w:hAnsi="Times"/>
      <w:sz w:val="14"/>
      <w:szCs w:val="14"/>
    </w:rPr>
  </w:style>
  <w:style w:type="paragraph" w:customStyle="1" w:styleId="HHeadingtables">
    <w:name w:val="H_Heading_tables"/>
    <w:next w:val="HStandard"/>
    <w:qFormat/>
    <w:rsid w:val="00972D4B"/>
    <w:pPr>
      <w:numPr>
        <w:numId w:val="33"/>
      </w:numPr>
      <w:spacing w:before="200" w:after="140"/>
    </w:pPr>
    <w:rPr>
      <w:b/>
      <w:color w:val="404040" w:themeColor="text2" w:themeTint="BF"/>
      <w:sz w:val="16"/>
    </w:rPr>
  </w:style>
  <w:style w:type="character" w:customStyle="1" w:styleId="s1">
    <w:name w:val="s1"/>
    <w:basedOn w:val="DefaultParagraphFont"/>
    <w:rsid w:val="000B1038"/>
    <w:rPr>
      <w:rFonts w:ascii="Helvetica" w:hAnsi="Helvetica" w:hint="default"/>
      <w:sz w:val="14"/>
      <w:szCs w:val="14"/>
    </w:rPr>
  </w:style>
  <w:style w:type="character" w:customStyle="1" w:styleId="Erwhnung1">
    <w:name w:val="Erwähnung1"/>
    <w:basedOn w:val="DefaultParagraphFont"/>
    <w:uiPriority w:val="99"/>
    <w:semiHidden/>
    <w:unhideWhenUsed/>
    <w:rsid w:val="00EF3BC5"/>
    <w:rPr>
      <w:color w:val="2B579A"/>
      <w:shd w:val="clear" w:color="auto" w:fill="E6E6E6"/>
    </w:rPr>
  </w:style>
  <w:style w:type="character" w:customStyle="1" w:styleId="Erwhnung2">
    <w:name w:val="Erwähnung2"/>
    <w:basedOn w:val="DefaultParagraphFont"/>
    <w:uiPriority w:val="99"/>
    <w:semiHidden/>
    <w:unhideWhenUsed/>
    <w:rsid w:val="00E01305"/>
    <w:rPr>
      <w:color w:val="2B579A"/>
      <w:shd w:val="clear" w:color="auto" w:fill="E6E6E6"/>
    </w:rPr>
  </w:style>
  <w:style w:type="character" w:customStyle="1" w:styleId="Mention1">
    <w:name w:val="Mention1"/>
    <w:basedOn w:val="DefaultParagraphFont"/>
    <w:uiPriority w:val="99"/>
    <w:semiHidden/>
    <w:unhideWhenUsed/>
    <w:rsid w:val="001545ED"/>
    <w:rPr>
      <w:color w:val="2B579A"/>
      <w:shd w:val="clear" w:color="auto" w:fill="E6E6E6"/>
    </w:rPr>
  </w:style>
  <w:style w:type="character" w:customStyle="1" w:styleId="hvr">
    <w:name w:val="hvr"/>
    <w:basedOn w:val="DefaultParagraphFont"/>
    <w:rsid w:val="00AC04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0205">
      <w:bodyDiv w:val="1"/>
      <w:marLeft w:val="0"/>
      <w:marRight w:val="0"/>
      <w:marTop w:val="0"/>
      <w:marBottom w:val="0"/>
      <w:divBdr>
        <w:top w:val="none" w:sz="0" w:space="0" w:color="auto"/>
        <w:left w:val="none" w:sz="0" w:space="0" w:color="auto"/>
        <w:bottom w:val="none" w:sz="0" w:space="0" w:color="auto"/>
        <w:right w:val="none" w:sz="0" w:space="0" w:color="auto"/>
      </w:divBdr>
      <w:divsChild>
        <w:div w:id="935558850">
          <w:marLeft w:val="0"/>
          <w:marRight w:val="0"/>
          <w:marTop w:val="0"/>
          <w:marBottom w:val="0"/>
          <w:divBdr>
            <w:top w:val="none" w:sz="0" w:space="0" w:color="auto"/>
            <w:left w:val="none" w:sz="0" w:space="0" w:color="auto"/>
            <w:bottom w:val="none" w:sz="0" w:space="0" w:color="auto"/>
            <w:right w:val="none" w:sz="0" w:space="0" w:color="auto"/>
          </w:divBdr>
          <w:divsChild>
            <w:div w:id="651178609">
              <w:marLeft w:val="0"/>
              <w:marRight w:val="0"/>
              <w:marTop w:val="0"/>
              <w:marBottom w:val="0"/>
              <w:divBdr>
                <w:top w:val="none" w:sz="0" w:space="0" w:color="auto"/>
                <w:left w:val="none" w:sz="0" w:space="0" w:color="auto"/>
                <w:bottom w:val="none" w:sz="0" w:space="0" w:color="auto"/>
                <w:right w:val="none" w:sz="0" w:space="0" w:color="auto"/>
              </w:divBdr>
              <w:divsChild>
                <w:div w:id="425460627">
                  <w:marLeft w:val="0"/>
                  <w:marRight w:val="0"/>
                  <w:marTop w:val="0"/>
                  <w:marBottom w:val="0"/>
                  <w:divBdr>
                    <w:top w:val="none" w:sz="0" w:space="0" w:color="auto"/>
                    <w:left w:val="none" w:sz="0" w:space="0" w:color="auto"/>
                    <w:bottom w:val="none" w:sz="0" w:space="0" w:color="auto"/>
                    <w:right w:val="none" w:sz="0" w:space="0" w:color="auto"/>
                  </w:divBdr>
                  <w:divsChild>
                    <w:div w:id="164157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9892">
      <w:bodyDiv w:val="1"/>
      <w:marLeft w:val="0"/>
      <w:marRight w:val="0"/>
      <w:marTop w:val="0"/>
      <w:marBottom w:val="0"/>
      <w:divBdr>
        <w:top w:val="none" w:sz="0" w:space="0" w:color="auto"/>
        <w:left w:val="none" w:sz="0" w:space="0" w:color="auto"/>
        <w:bottom w:val="none" w:sz="0" w:space="0" w:color="auto"/>
        <w:right w:val="none" w:sz="0" w:space="0" w:color="auto"/>
      </w:divBdr>
    </w:div>
    <w:div w:id="45106542">
      <w:bodyDiv w:val="1"/>
      <w:marLeft w:val="0"/>
      <w:marRight w:val="0"/>
      <w:marTop w:val="0"/>
      <w:marBottom w:val="0"/>
      <w:divBdr>
        <w:top w:val="none" w:sz="0" w:space="0" w:color="auto"/>
        <w:left w:val="none" w:sz="0" w:space="0" w:color="auto"/>
        <w:bottom w:val="none" w:sz="0" w:space="0" w:color="auto"/>
        <w:right w:val="none" w:sz="0" w:space="0" w:color="auto"/>
      </w:divBdr>
    </w:div>
    <w:div w:id="80415652">
      <w:bodyDiv w:val="1"/>
      <w:marLeft w:val="0"/>
      <w:marRight w:val="0"/>
      <w:marTop w:val="0"/>
      <w:marBottom w:val="0"/>
      <w:divBdr>
        <w:top w:val="none" w:sz="0" w:space="0" w:color="auto"/>
        <w:left w:val="none" w:sz="0" w:space="0" w:color="auto"/>
        <w:bottom w:val="none" w:sz="0" w:space="0" w:color="auto"/>
        <w:right w:val="none" w:sz="0" w:space="0" w:color="auto"/>
      </w:divBdr>
      <w:divsChild>
        <w:div w:id="1175267211">
          <w:marLeft w:val="0"/>
          <w:marRight w:val="0"/>
          <w:marTop w:val="0"/>
          <w:marBottom w:val="0"/>
          <w:divBdr>
            <w:top w:val="none" w:sz="0" w:space="0" w:color="auto"/>
            <w:left w:val="none" w:sz="0" w:space="0" w:color="auto"/>
            <w:bottom w:val="none" w:sz="0" w:space="0" w:color="auto"/>
            <w:right w:val="none" w:sz="0" w:space="0" w:color="auto"/>
          </w:divBdr>
          <w:divsChild>
            <w:div w:id="2073842108">
              <w:marLeft w:val="0"/>
              <w:marRight w:val="0"/>
              <w:marTop w:val="0"/>
              <w:marBottom w:val="0"/>
              <w:divBdr>
                <w:top w:val="none" w:sz="0" w:space="0" w:color="auto"/>
                <w:left w:val="none" w:sz="0" w:space="0" w:color="auto"/>
                <w:bottom w:val="none" w:sz="0" w:space="0" w:color="auto"/>
                <w:right w:val="none" w:sz="0" w:space="0" w:color="auto"/>
              </w:divBdr>
              <w:divsChild>
                <w:div w:id="548340529">
                  <w:marLeft w:val="0"/>
                  <w:marRight w:val="0"/>
                  <w:marTop w:val="0"/>
                  <w:marBottom w:val="0"/>
                  <w:divBdr>
                    <w:top w:val="none" w:sz="0" w:space="0" w:color="auto"/>
                    <w:left w:val="none" w:sz="0" w:space="0" w:color="auto"/>
                    <w:bottom w:val="none" w:sz="0" w:space="0" w:color="auto"/>
                    <w:right w:val="none" w:sz="0" w:space="0" w:color="auto"/>
                  </w:divBdr>
                  <w:divsChild>
                    <w:div w:id="1436056392">
                      <w:marLeft w:val="0"/>
                      <w:marRight w:val="0"/>
                      <w:marTop w:val="0"/>
                      <w:marBottom w:val="0"/>
                      <w:divBdr>
                        <w:top w:val="none" w:sz="0" w:space="0" w:color="auto"/>
                        <w:left w:val="none" w:sz="0" w:space="0" w:color="auto"/>
                        <w:bottom w:val="none" w:sz="0" w:space="0" w:color="auto"/>
                        <w:right w:val="none" w:sz="0" w:space="0" w:color="auto"/>
                      </w:divBdr>
                      <w:divsChild>
                        <w:div w:id="1702046815">
                          <w:marLeft w:val="0"/>
                          <w:marRight w:val="0"/>
                          <w:marTop w:val="0"/>
                          <w:marBottom w:val="0"/>
                          <w:divBdr>
                            <w:top w:val="none" w:sz="0" w:space="0" w:color="auto"/>
                            <w:left w:val="none" w:sz="0" w:space="0" w:color="auto"/>
                            <w:bottom w:val="none" w:sz="0" w:space="0" w:color="auto"/>
                            <w:right w:val="none" w:sz="0" w:space="0" w:color="auto"/>
                          </w:divBdr>
                          <w:divsChild>
                            <w:div w:id="1093940474">
                              <w:marLeft w:val="0"/>
                              <w:marRight w:val="0"/>
                              <w:marTop w:val="0"/>
                              <w:marBottom w:val="0"/>
                              <w:divBdr>
                                <w:top w:val="none" w:sz="0" w:space="0" w:color="auto"/>
                                <w:left w:val="none" w:sz="0" w:space="0" w:color="auto"/>
                                <w:bottom w:val="none" w:sz="0" w:space="0" w:color="auto"/>
                                <w:right w:val="none" w:sz="0" w:space="0" w:color="auto"/>
                              </w:divBdr>
                              <w:divsChild>
                                <w:div w:id="1974603965">
                                  <w:marLeft w:val="0"/>
                                  <w:marRight w:val="0"/>
                                  <w:marTop w:val="0"/>
                                  <w:marBottom w:val="0"/>
                                  <w:divBdr>
                                    <w:top w:val="none" w:sz="0" w:space="0" w:color="auto"/>
                                    <w:left w:val="none" w:sz="0" w:space="0" w:color="auto"/>
                                    <w:bottom w:val="none" w:sz="0" w:space="0" w:color="auto"/>
                                    <w:right w:val="none" w:sz="0" w:space="0" w:color="auto"/>
                                  </w:divBdr>
                                  <w:divsChild>
                                    <w:div w:id="318510244">
                                      <w:marLeft w:val="0"/>
                                      <w:marRight w:val="0"/>
                                      <w:marTop w:val="0"/>
                                      <w:marBottom w:val="0"/>
                                      <w:divBdr>
                                        <w:top w:val="none" w:sz="0" w:space="0" w:color="auto"/>
                                        <w:left w:val="none" w:sz="0" w:space="0" w:color="auto"/>
                                        <w:bottom w:val="none" w:sz="0" w:space="0" w:color="auto"/>
                                        <w:right w:val="none" w:sz="0" w:space="0" w:color="auto"/>
                                      </w:divBdr>
                                      <w:divsChild>
                                        <w:div w:id="945386811">
                                          <w:marLeft w:val="0"/>
                                          <w:marRight w:val="0"/>
                                          <w:marTop w:val="0"/>
                                          <w:marBottom w:val="150"/>
                                          <w:divBdr>
                                            <w:top w:val="none" w:sz="0" w:space="0" w:color="auto"/>
                                            <w:left w:val="none" w:sz="0" w:space="0" w:color="auto"/>
                                            <w:bottom w:val="none" w:sz="0" w:space="0" w:color="auto"/>
                                            <w:right w:val="none" w:sz="0" w:space="0" w:color="auto"/>
                                          </w:divBdr>
                                          <w:divsChild>
                                            <w:div w:id="101338506">
                                              <w:marLeft w:val="0"/>
                                              <w:marRight w:val="0"/>
                                              <w:marTop w:val="0"/>
                                              <w:marBottom w:val="0"/>
                                              <w:divBdr>
                                                <w:top w:val="none" w:sz="0" w:space="0" w:color="auto"/>
                                                <w:left w:val="none" w:sz="0" w:space="0" w:color="auto"/>
                                                <w:bottom w:val="none" w:sz="0" w:space="0" w:color="auto"/>
                                                <w:right w:val="none" w:sz="0" w:space="0" w:color="auto"/>
                                              </w:divBdr>
                                              <w:divsChild>
                                                <w:div w:id="1608459780">
                                                  <w:marLeft w:val="0"/>
                                                  <w:marRight w:val="0"/>
                                                  <w:marTop w:val="0"/>
                                                  <w:marBottom w:val="0"/>
                                                  <w:divBdr>
                                                    <w:top w:val="none" w:sz="0" w:space="0" w:color="auto"/>
                                                    <w:left w:val="none" w:sz="0" w:space="0" w:color="auto"/>
                                                    <w:bottom w:val="none" w:sz="0" w:space="0" w:color="auto"/>
                                                    <w:right w:val="none" w:sz="0" w:space="0" w:color="auto"/>
                                                  </w:divBdr>
                                                  <w:divsChild>
                                                    <w:div w:id="570315244">
                                                      <w:marLeft w:val="150"/>
                                                      <w:marRight w:val="150"/>
                                                      <w:marTop w:val="150"/>
                                                      <w:marBottom w:val="0"/>
                                                      <w:divBdr>
                                                        <w:top w:val="single" w:sz="6" w:space="0" w:color="E8E8E8"/>
                                                        <w:left w:val="single" w:sz="6" w:space="0" w:color="E8E8E8"/>
                                                        <w:bottom w:val="single" w:sz="6" w:space="0" w:color="E8E8E8"/>
                                                        <w:right w:val="single" w:sz="6" w:space="0" w:color="E8E8E8"/>
                                                      </w:divBdr>
                                                      <w:divsChild>
                                                        <w:div w:id="36585964">
                                                          <w:marLeft w:val="0"/>
                                                          <w:marRight w:val="0"/>
                                                          <w:marTop w:val="0"/>
                                                          <w:marBottom w:val="0"/>
                                                          <w:divBdr>
                                                            <w:top w:val="none" w:sz="0" w:space="0" w:color="auto"/>
                                                            <w:left w:val="none" w:sz="0" w:space="0" w:color="auto"/>
                                                            <w:bottom w:val="none" w:sz="0" w:space="0" w:color="auto"/>
                                                            <w:right w:val="none" w:sz="0" w:space="0" w:color="auto"/>
                                                          </w:divBdr>
                                                          <w:divsChild>
                                                            <w:div w:id="474373130">
                                                              <w:marLeft w:val="0"/>
                                                              <w:marRight w:val="0"/>
                                                              <w:marTop w:val="0"/>
                                                              <w:marBottom w:val="0"/>
                                                              <w:divBdr>
                                                                <w:top w:val="none" w:sz="0" w:space="0" w:color="auto"/>
                                                                <w:left w:val="none" w:sz="0" w:space="0" w:color="auto"/>
                                                                <w:bottom w:val="none" w:sz="0" w:space="0" w:color="auto"/>
                                                                <w:right w:val="none" w:sz="0" w:space="0" w:color="auto"/>
                                                              </w:divBdr>
                                                              <w:divsChild>
                                                                <w:div w:id="1471970857">
                                                                  <w:marLeft w:val="0"/>
                                                                  <w:marRight w:val="0"/>
                                                                  <w:marTop w:val="0"/>
                                                                  <w:marBottom w:val="0"/>
                                                                  <w:divBdr>
                                                                    <w:top w:val="none" w:sz="0" w:space="0" w:color="auto"/>
                                                                    <w:left w:val="none" w:sz="0" w:space="0" w:color="auto"/>
                                                                    <w:bottom w:val="none" w:sz="0" w:space="0" w:color="auto"/>
                                                                    <w:right w:val="none" w:sz="0" w:space="0" w:color="auto"/>
                                                                  </w:divBdr>
                                                                  <w:divsChild>
                                                                    <w:div w:id="1272589788">
                                                                      <w:marLeft w:val="0"/>
                                                                      <w:marRight w:val="0"/>
                                                                      <w:marTop w:val="0"/>
                                                                      <w:marBottom w:val="0"/>
                                                                      <w:divBdr>
                                                                        <w:top w:val="none" w:sz="0" w:space="0" w:color="auto"/>
                                                                        <w:left w:val="none" w:sz="0" w:space="0" w:color="auto"/>
                                                                        <w:bottom w:val="none" w:sz="0" w:space="0" w:color="auto"/>
                                                                        <w:right w:val="none" w:sz="0" w:space="0" w:color="auto"/>
                                                                      </w:divBdr>
                                                                      <w:divsChild>
                                                                        <w:div w:id="1100684705">
                                                                          <w:marLeft w:val="0"/>
                                                                          <w:marRight w:val="0"/>
                                                                          <w:marTop w:val="0"/>
                                                                          <w:marBottom w:val="0"/>
                                                                          <w:divBdr>
                                                                            <w:top w:val="none" w:sz="0" w:space="0" w:color="auto"/>
                                                                            <w:left w:val="none" w:sz="0" w:space="0" w:color="auto"/>
                                                                            <w:bottom w:val="none" w:sz="0" w:space="0" w:color="auto"/>
                                                                            <w:right w:val="none" w:sz="0" w:space="0" w:color="auto"/>
                                                                          </w:divBdr>
                                                                          <w:divsChild>
                                                                            <w:div w:id="3031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94009">
                                                                  <w:marLeft w:val="0"/>
                                                                  <w:marRight w:val="0"/>
                                                                  <w:marTop w:val="0"/>
                                                                  <w:marBottom w:val="0"/>
                                                                  <w:divBdr>
                                                                    <w:top w:val="none" w:sz="0" w:space="0" w:color="auto"/>
                                                                    <w:left w:val="none" w:sz="0" w:space="0" w:color="auto"/>
                                                                    <w:bottom w:val="none" w:sz="0" w:space="0" w:color="auto"/>
                                                                    <w:right w:val="none" w:sz="0" w:space="0" w:color="auto"/>
                                                                  </w:divBdr>
                                                                  <w:divsChild>
                                                                    <w:div w:id="595134815">
                                                                      <w:marLeft w:val="0"/>
                                                                      <w:marRight w:val="0"/>
                                                                      <w:marTop w:val="0"/>
                                                                      <w:marBottom w:val="0"/>
                                                                      <w:divBdr>
                                                                        <w:top w:val="none" w:sz="0" w:space="0" w:color="auto"/>
                                                                        <w:left w:val="none" w:sz="0" w:space="0" w:color="auto"/>
                                                                        <w:bottom w:val="none" w:sz="0" w:space="0" w:color="auto"/>
                                                                        <w:right w:val="none" w:sz="0" w:space="0" w:color="auto"/>
                                                                      </w:divBdr>
                                                                      <w:divsChild>
                                                                        <w:div w:id="1111241060">
                                                                          <w:marLeft w:val="0"/>
                                                                          <w:marRight w:val="0"/>
                                                                          <w:marTop w:val="0"/>
                                                                          <w:marBottom w:val="0"/>
                                                                          <w:divBdr>
                                                                            <w:top w:val="none" w:sz="0" w:space="0" w:color="auto"/>
                                                                            <w:left w:val="none" w:sz="0" w:space="0" w:color="auto"/>
                                                                            <w:bottom w:val="none" w:sz="0" w:space="0" w:color="auto"/>
                                                                            <w:right w:val="none" w:sz="0" w:space="0" w:color="auto"/>
                                                                          </w:divBdr>
                                                                          <w:divsChild>
                                                                            <w:div w:id="256326328">
                                                                              <w:marLeft w:val="0"/>
                                                                              <w:marRight w:val="0"/>
                                                                              <w:marTop w:val="0"/>
                                                                              <w:marBottom w:val="0"/>
                                                                              <w:divBdr>
                                                                                <w:top w:val="none" w:sz="0" w:space="0" w:color="auto"/>
                                                                                <w:left w:val="none" w:sz="0" w:space="0" w:color="auto"/>
                                                                                <w:bottom w:val="none" w:sz="0" w:space="0" w:color="auto"/>
                                                                                <w:right w:val="none" w:sz="0" w:space="0" w:color="auto"/>
                                                                              </w:divBdr>
                                                                            </w:div>
                                                                          </w:divsChild>
                                                                        </w:div>
                                                                        <w:div w:id="566454857">
                                                                          <w:marLeft w:val="0"/>
                                                                          <w:marRight w:val="0"/>
                                                                          <w:marTop w:val="0"/>
                                                                          <w:marBottom w:val="0"/>
                                                                          <w:divBdr>
                                                                            <w:top w:val="none" w:sz="0" w:space="0" w:color="auto"/>
                                                                            <w:left w:val="none" w:sz="0" w:space="0" w:color="auto"/>
                                                                            <w:bottom w:val="none" w:sz="0" w:space="0" w:color="auto"/>
                                                                            <w:right w:val="none" w:sz="0" w:space="0" w:color="auto"/>
                                                                          </w:divBdr>
                                                                          <w:divsChild>
                                                                            <w:div w:id="1895773004">
                                                                              <w:marLeft w:val="0"/>
                                                                              <w:marRight w:val="0"/>
                                                                              <w:marTop w:val="0"/>
                                                                              <w:marBottom w:val="0"/>
                                                                              <w:divBdr>
                                                                                <w:top w:val="none" w:sz="0" w:space="0" w:color="auto"/>
                                                                                <w:left w:val="none" w:sz="0" w:space="0" w:color="auto"/>
                                                                                <w:bottom w:val="none" w:sz="0" w:space="0" w:color="auto"/>
                                                                                <w:right w:val="none" w:sz="0" w:space="0" w:color="auto"/>
                                                                              </w:divBdr>
                                                                              <w:divsChild>
                                                                                <w:div w:id="1518346728">
                                                                                  <w:marLeft w:val="0"/>
                                                                                  <w:marRight w:val="0"/>
                                                                                  <w:marTop w:val="0"/>
                                                                                  <w:marBottom w:val="0"/>
                                                                                  <w:divBdr>
                                                                                    <w:top w:val="none" w:sz="0" w:space="0" w:color="auto"/>
                                                                                    <w:left w:val="none" w:sz="0" w:space="0" w:color="auto"/>
                                                                                    <w:bottom w:val="none" w:sz="0" w:space="0" w:color="auto"/>
                                                                                    <w:right w:val="none" w:sz="0" w:space="0" w:color="auto"/>
                                                                                  </w:divBdr>
                                                                                </w:div>
                                                                                <w:div w:id="1108700627">
                                                                                  <w:marLeft w:val="0"/>
                                                                                  <w:marRight w:val="0"/>
                                                                                  <w:marTop w:val="0"/>
                                                                                  <w:marBottom w:val="0"/>
                                                                                  <w:divBdr>
                                                                                    <w:top w:val="none" w:sz="0" w:space="0" w:color="auto"/>
                                                                                    <w:left w:val="none" w:sz="0" w:space="0" w:color="auto"/>
                                                                                    <w:bottom w:val="none" w:sz="0" w:space="0" w:color="auto"/>
                                                                                    <w:right w:val="none" w:sz="0" w:space="0" w:color="auto"/>
                                                                                  </w:divBdr>
                                                                                  <w:divsChild>
                                                                                    <w:div w:id="1046956249">
                                                                                      <w:marLeft w:val="0"/>
                                                                                      <w:marRight w:val="0"/>
                                                                                      <w:marTop w:val="0"/>
                                                                                      <w:marBottom w:val="0"/>
                                                                                      <w:divBdr>
                                                                                        <w:top w:val="none" w:sz="0" w:space="0" w:color="auto"/>
                                                                                        <w:left w:val="none" w:sz="0" w:space="0" w:color="auto"/>
                                                                                        <w:bottom w:val="none" w:sz="0" w:space="0" w:color="auto"/>
                                                                                        <w:right w:val="none" w:sz="0" w:space="0" w:color="auto"/>
                                                                                      </w:divBdr>
                                                                                      <w:divsChild>
                                                                                        <w:div w:id="158402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1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490608">
      <w:bodyDiv w:val="1"/>
      <w:marLeft w:val="0"/>
      <w:marRight w:val="0"/>
      <w:marTop w:val="0"/>
      <w:marBottom w:val="0"/>
      <w:divBdr>
        <w:top w:val="none" w:sz="0" w:space="0" w:color="auto"/>
        <w:left w:val="none" w:sz="0" w:space="0" w:color="auto"/>
        <w:bottom w:val="none" w:sz="0" w:space="0" w:color="auto"/>
        <w:right w:val="none" w:sz="0" w:space="0" w:color="auto"/>
      </w:divBdr>
    </w:div>
    <w:div w:id="113333451">
      <w:bodyDiv w:val="1"/>
      <w:marLeft w:val="0"/>
      <w:marRight w:val="0"/>
      <w:marTop w:val="0"/>
      <w:marBottom w:val="0"/>
      <w:divBdr>
        <w:top w:val="none" w:sz="0" w:space="0" w:color="auto"/>
        <w:left w:val="none" w:sz="0" w:space="0" w:color="auto"/>
        <w:bottom w:val="none" w:sz="0" w:space="0" w:color="auto"/>
        <w:right w:val="none" w:sz="0" w:space="0" w:color="auto"/>
      </w:divBdr>
    </w:div>
    <w:div w:id="222260316">
      <w:bodyDiv w:val="1"/>
      <w:marLeft w:val="0"/>
      <w:marRight w:val="0"/>
      <w:marTop w:val="0"/>
      <w:marBottom w:val="0"/>
      <w:divBdr>
        <w:top w:val="none" w:sz="0" w:space="0" w:color="auto"/>
        <w:left w:val="none" w:sz="0" w:space="0" w:color="auto"/>
        <w:bottom w:val="none" w:sz="0" w:space="0" w:color="auto"/>
        <w:right w:val="none" w:sz="0" w:space="0" w:color="auto"/>
      </w:divBdr>
    </w:div>
    <w:div w:id="290525719">
      <w:bodyDiv w:val="1"/>
      <w:marLeft w:val="0"/>
      <w:marRight w:val="0"/>
      <w:marTop w:val="0"/>
      <w:marBottom w:val="0"/>
      <w:divBdr>
        <w:top w:val="none" w:sz="0" w:space="0" w:color="auto"/>
        <w:left w:val="none" w:sz="0" w:space="0" w:color="auto"/>
        <w:bottom w:val="none" w:sz="0" w:space="0" w:color="auto"/>
        <w:right w:val="none" w:sz="0" w:space="0" w:color="auto"/>
      </w:divBdr>
    </w:div>
    <w:div w:id="343481290">
      <w:bodyDiv w:val="1"/>
      <w:marLeft w:val="0"/>
      <w:marRight w:val="0"/>
      <w:marTop w:val="0"/>
      <w:marBottom w:val="0"/>
      <w:divBdr>
        <w:top w:val="none" w:sz="0" w:space="0" w:color="auto"/>
        <w:left w:val="none" w:sz="0" w:space="0" w:color="auto"/>
        <w:bottom w:val="none" w:sz="0" w:space="0" w:color="auto"/>
        <w:right w:val="none" w:sz="0" w:space="0" w:color="auto"/>
      </w:divBdr>
    </w:div>
    <w:div w:id="385876642">
      <w:bodyDiv w:val="1"/>
      <w:marLeft w:val="0"/>
      <w:marRight w:val="0"/>
      <w:marTop w:val="0"/>
      <w:marBottom w:val="0"/>
      <w:divBdr>
        <w:top w:val="none" w:sz="0" w:space="0" w:color="auto"/>
        <w:left w:val="none" w:sz="0" w:space="0" w:color="auto"/>
        <w:bottom w:val="none" w:sz="0" w:space="0" w:color="auto"/>
        <w:right w:val="none" w:sz="0" w:space="0" w:color="auto"/>
      </w:divBdr>
      <w:divsChild>
        <w:div w:id="81224228">
          <w:marLeft w:val="0"/>
          <w:marRight w:val="0"/>
          <w:marTop w:val="0"/>
          <w:marBottom w:val="0"/>
          <w:divBdr>
            <w:top w:val="none" w:sz="0" w:space="0" w:color="auto"/>
            <w:left w:val="none" w:sz="0" w:space="0" w:color="auto"/>
            <w:bottom w:val="none" w:sz="0" w:space="0" w:color="auto"/>
            <w:right w:val="none" w:sz="0" w:space="0" w:color="auto"/>
          </w:divBdr>
          <w:divsChild>
            <w:div w:id="314648519">
              <w:marLeft w:val="0"/>
              <w:marRight w:val="0"/>
              <w:marTop w:val="0"/>
              <w:marBottom w:val="0"/>
              <w:divBdr>
                <w:top w:val="none" w:sz="0" w:space="0" w:color="auto"/>
                <w:left w:val="none" w:sz="0" w:space="0" w:color="auto"/>
                <w:bottom w:val="none" w:sz="0" w:space="0" w:color="auto"/>
                <w:right w:val="none" w:sz="0" w:space="0" w:color="auto"/>
              </w:divBdr>
              <w:divsChild>
                <w:div w:id="584413242">
                  <w:marLeft w:val="0"/>
                  <w:marRight w:val="0"/>
                  <w:marTop w:val="0"/>
                  <w:marBottom w:val="0"/>
                  <w:divBdr>
                    <w:top w:val="none" w:sz="0" w:space="0" w:color="auto"/>
                    <w:left w:val="none" w:sz="0" w:space="0" w:color="auto"/>
                    <w:bottom w:val="none" w:sz="0" w:space="0" w:color="auto"/>
                    <w:right w:val="none" w:sz="0" w:space="0" w:color="auto"/>
                  </w:divBdr>
                  <w:divsChild>
                    <w:div w:id="671613246">
                      <w:marLeft w:val="0"/>
                      <w:marRight w:val="0"/>
                      <w:marTop w:val="0"/>
                      <w:marBottom w:val="0"/>
                      <w:divBdr>
                        <w:top w:val="none" w:sz="0" w:space="0" w:color="auto"/>
                        <w:left w:val="none" w:sz="0" w:space="0" w:color="auto"/>
                        <w:bottom w:val="none" w:sz="0" w:space="0" w:color="auto"/>
                        <w:right w:val="none" w:sz="0" w:space="0" w:color="auto"/>
                      </w:divBdr>
                      <w:divsChild>
                        <w:div w:id="1850631973">
                          <w:marLeft w:val="0"/>
                          <w:marRight w:val="0"/>
                          <w:marTop w:val="0"/>
                          <w:marBottom w:val="0"/>
                          <w:divBdr>
                            <w:top w:val="none" w:sz="0" w:space="0" w:color="auto"/>
                            <w:left w:val="none" w:sz="0" w:space="0" w:color="auto"/>
                            <w:bottom w:val="none" w:sz="0" w:space="0" w:color="auto"/>
                            <w:right w:val="none" w:sz="0" w:space="0" w:color="auto"/>
                          </w:divBdr>
                          <w:divsChild>
                            <w:div w:id="694966831">
                              <w:marLeft w:val="0"/>
                              <w:marRight w:val="0"/>
                              <w:marTop w:val="0"/>
                              <w:marBottom w:val="0"/>
                              <w:divBdr>
                                <w:top w:val="none" w:sz="0" w:space="0" w:color="auto"/>
                                <w:left w:val="none" w:sz="0" w:space="0" w:color="auto"/>
                                <w:bottom w:val="none" w:sz="0" w:space="0" w:color="auto"/>
                                <w:right w:val="none" w:sz="0" w:space="0" w:color="auto"/>
                              </w:divBdr>
                              <w:divsChild>
                                <w:div w:id="1310328920">
                                  <w:marLeft w:val="0"/>
                                  <w:marRight w:val="0"/>
                                  <w:marTop w:val="0"/>
                                  <w:marBottom w:val="0"/>
                                  <w:divBdr>
                                    <w:top w:val="none" w:sz="0" w:space="0" w:color="auto"/>
                                    <w:left w:val="none" w:sz="0" w:space="0" w:color="auto"/>
                                    <w:bottom w:val="none" w:sz="0" w:space="0" w:color="auto"/>
                                    <w:right w:val="none" w:sz="0" w:space="0" w:color="auto"/>
                                  </w:divBdr>
                                  <w:divsChild>
                                    <w:div w:id="1330450281">
                                      <w:marLeft w:val="0"/>
                                      <w:marRight w:val="0"/>
                                      <w:marTop w:val="0"/>
                                      <w:marBottom w:val="0"/>
                                      <w:divBdr>
                                        <w:top w:val="none" w:sz="0" w:space="0" w:color="auto"/>
                                        <w:left w:val="none" w:sz="0" w:space="0" w:color="auto"/>
                                        <w:bottom w:val="none" w:sz="0" w:space="0" w:color="auto"/>
                                        <w:right w:val="none" w:sz="0" w:space="0" w:color="auto"/>
                                      </w:divBdr>
                                      <w:divsChild>
                                        <w:div w:id="416054873">
                                          <w:marLeft w:val="0"/>
                                          <w:marRight w:val="0"/>
                                          <w:marTop w:val="0"/>
                                          <w:marBottom w:val="150"/>
                                          <w:divBdr>
                                            <w:top w:val="none" w:sz="0" w:space="0" w:color="auto"/>
                                            <w:left w:val="none" w:sz="0" w:space="0" w:color="auto"/>
                                            <w:bottom w:val="none" w:sz="0" w:space="0" w:color="auto"/>
                                            <w:right w:val="none" w:sz="0" w:space="0" w:color="auto"/>
                                          </w:divBdr>
                                          <w:divsChild>
                                            <w:div w:id="416366260">
                                              <w:marLeft w:val="0"/>
                                              <w:marRight w:val="0"/>
                                              <w:marTop w:val="0"/>
                                              <w:marBottom w:val="0"/>
                                              <w:divBdr>
                                                <w:top w:val="none" w:sz="0" w:space="0" w:color="auto"/>
                                                <w:left w:val="none" w:sz="0" w:space="0" w:color="auto"/>
                                                <w:bottom w:val="none" w:sz="0" w:space="0" w:color="auto"/>
                                                <w:right w:val="none" w:sz="0" w:space="0" w:color="auto"/>
                                              </w:divBdr>
                                              <w:divsChild>
                                                <w:div w:id="1238906634">
                                                  <w:marLeft w:val="0"/>
                                                  <w:marRight w:val="0"/>
                                                  <w:marTop w:val="0"/>
                                                  <w:marBottom w:val="0"/>
                                                  <w:divBdr>
                                                    <w:top w:val="none" w:sz="0" w:space="0" w:color="auto"/>
                                                    <w:left w:val="none" w:sz="0" w:space="0" w:color="auto"/>
                                                    <w:bottom w:val="none" w:sz="0" w:space="0" w:color="auto"/>
                                                    <w:right w:val="none" w:sz="0" w:space="0" w:color="auto"/>
                                                  </w:divBdr>
                                                  <w:divsChild>
                                                    <w:div w:id="1945263840">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3057261">
                                                          <w:marLeft w:val="0"/>
                                                          <w:marRight w:val="0"/>
                                                          <w:marTop w:val="0"/>
                                                          <w:marBottom w:val="0"/>
                                                          <w:divBdr>
                                                            <w:top w:val="none" w:sz="0" w:space="0" w:color="auto"/>
                                                            <w:left w:val="none" w:sz="0" w:space="0" w:color="auto"/>
                                                            <w:bottom w:val="none" w:sz="0" w:space="0" w:color="auto"/>
                                                            <w:right w:val="none" w:sz="0" w:space="0" w:color="auto"/>
                                                          </w:divBdr>
                                                          <w:divsChild>
                                                            <w:div w:id="411464256">
                                                              <w:marLeft w:val="0"/>
                                                              <w:marRight w:val="0"/>
                                                              <w:marTop w:val="0"/>
                                                              <w:marBottom w:val="0"/>
                                                              <w:divBdr>
                                                                <w:top w:val="none" w:sz="0" w:space="0" w:color="auto"/>
                                                                <w:left w:val="none" w:sz="0" w:space="0" w:color="auto"/>
                                                                <w:bottom w:val="none" w:sz="0" w:space="0" w:color="auto"/>
                                                                <w:right w:val="none" w:sz="0" w:space="0" w:color="auto"/>
                                                              </w:divBdr>
                                                              <w:divsChild>
                                                                <w:div w:id="949166079">
                                                                  <w:marLeft w:val="0"/>
                                                                  <w:marRight w:val="0"/>
                                                                  <w:marTop w:val="0"/>
                                                                  <w:marBottom w:val="0"/>
                                                                  <w:divBdr>
                                                                    <w:top w:val="none" w:sz="0" w:space="0" w:color="auto"/>
                                                                    <w:left w:val="none" w:sz="0" w:space="0" w:color="auto"/>
                                                                    <w:bottom w:val="none" w:sz="0" w:space="0" w:color="auto"/>
                                                                    <w:right w:val="none" w:sz="0" w:space="0" w:color="auto"/>
                                                                  </w:divBdr>
                                                                  <w:divsChild>
                                                                    <w:div w:id="1561406208">
                                                                      <w:marLeft w:val="0"/>
                                                                      <w:marRight w:val="0"/>
                                                                      <w:marTop w:val="0"/>
                                                                      <w:marBottom w:val="0"/>
                                                                      <w:divBdr>
                                                                        <w:top w:val="none" w:sz="0" w:space="0" w:color="auto"/>
                                                                        <w:left w:val="none" w:sz="0" w:space="0" w:color="auto"/>
                                                                        <w:bottom w:val="none" w:sz="0" w:space="0" w:color="auto"/>
                                                                        <w:right w:val="none" w:sz="0" w:space="0" w:color="auto"/>
                                                                      </w:divBdr>
                                                                      <w:divsChild>
                                                                        <w:div w:id="2042437183">
                                                                          <w:marLeft w:val="0"/>
                                                                          <w:marRight w:val="0"/>
                                                                          <w:marTop w:val="0"/>
                                                                          <w:marBottom w:val="0"/>
                                                                          <w:divBdr>
                                                                            <w:top w:val="none" w:sz="0" w:space="0" w:color="auto"/>
                                                                            <w:left w:val="none" w:sz="0" w:space="0" w:color="auto"/>
                                                                            <w:bottom w:val="none" w:sz="0" w:space="0" w:color="auto"/>
                                                                            <w:right w:val="none" w:sz="0" w:space="0" w:color="auto"/>
                                                                          </w:divBdr>
                                                                          <w:divsChild>
                                                                            <w:div w:id="1719549201">
                                                                              <w:marLeft w:val="0"/>
                                                                              <w:marRight w:val="0"/>
                                                                              <w:marTop w:val="0"/>
                                                                              <w:marBottom w:val="0"/>
                                                                              <w:divBdr>
                                                                                <w:top w:val="none" w:sz="0" w:space="0" w:color="auto"/>
                                                                                <w:left w:val="none" w:sz="0" w:space="0" w:color="auto"/>
                                                                                <w:bottom w:val="none" w:sz="0" w:space="0" w:color="auto"/>
                                                                                <w:right w:val="none" w:sz="0" w:space="0" w:color="auto"/>
                                                                              </w:divBdr>
                                                                              <w:divsChild>
                                                                                <w:div w:id="2052072205">
                                                                                  <w:marLeft w:val="0"/>
                                                                                  <w:marRight w:val="0"/>
                                                                                  <w:marTop w:val="0"/>
                                                                                  <w:marBottom w:val="0"/>
                                                                                  <w:divBdr>
                                                                                    <w:top w:val="none" w:sz="0" w:space="0" w:color="auto"/>
                                                                                    <w:left w:val="none" w:sz="0" w:space="0" w:color="auto"/>
                                                                                    <w:bottom w:val="none" w:sz="0" w:space="0" w:color="auto"/>
                                                                                    <w:right w:val="none" w:sz="0" w:space="0" w:color="auto"/>
                                                                                  </w:divBdr>
                                                                                </w:div>
                                                                                <w:div w:id="437069389">
                                                                                  <w:marLeft w:val="0"/>
                                                                                  <w:marRight w:val="0"/>
                                                                                  <w:marTop w:val="0"/>
                                                                                  <w:marBottom w:val="0"/>
                                                                                  <w:divBdr>
                                                                                    <w:top w:val="none" w:sz="0" w:space="0" w:color="auto"/>
                                                                                    <w:left w:val="none" w:sz="0" w:space="0" w:color="auto"/>
                                                                                    <w:bottom w:val="none" w:sz="0" w:space="0" w:color="auto"/>
                                                                                    <w:right w:val="none" w:sz="0" w:space="0" w:color="auto"/>
                                                                                  </w:divBdr>
                                                                                  <w:divsChild>
                                                                                    <w:div w:id="568273700">
                                                                                      <w:marLeft w:val="0"/>
                                                                                      <w:marRight w:val="0"/>
                                                                                      <w:marTop w:val="0"/>
                                                                                      <w:marBottom w:val="0"/>
                                                                                      <w:divBdr>
                                                                                        <w:top w:val="none" w:sz="0" w:space="0" w:color="auto"/>
                                                                                        <w:left w:val="none" w:sz="0" w:space="0" w:color="auto"/>
                                                                                        <w:bottom w:val="none" w:sz="0" w:space="0" w:color="auto"/>
                                                                                        <w:right w:val="none" w:sz="0" w:space="0" w:color="auto"/>
                                                                                      </w:divBdr>
                                                                                      <w:divsChild>
                                                                                        <w:div w:id="7315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601013">
      <w:bodyDiv w:val="1"/>
      <w:marLeft w:val="0"/>
      <w:marRight w:val="0"/>
      <w:marTop w:val="0"/>
      <w:marBottom w:val="0"/>
      <w:divBdr>
        <w:top w:val="none" w:sz="0" w:space="0" w:color="auto"/>
        <w:left w:val="none" w:sz="0" w:space="0" w:color="auto"/>
        <w:bottom w:val="none" w:sz="0" w:space="0" w:color="auto"/>
        <w:right w:val="none" w:sz="0" w:space="0" w:color="auto"/>
      </w:divBdr>
      <w:divsChild>
        <w:div w:id="831524770">
          <w:marLeft w:val="0"/>
          <w:marRight w:val="0"/>
          <w:marTop w:val="0"/>
          <w:marBottom w:val="0"/>
          <w:divBdr>
            <w:top w:val="none" w:sz="0" w:space="0" w:color="auto"/>
            <w:left w:val="none" w:sz="0" w:space="0" w:color="auto"/>
            <w:bottom w:val="none" w:sz="0" w:space="0" w:color="auto"/>
            <w:right w:val="none" w:sz="0" w:space="0" w:color="auto"/>
          </w:divBdr>
        </w:div>
      </w:divsChild>
    </w:div>
    <w:div w:id="614017667">
      <w:bodyDiv w:val="1"/>
      <w:marLeft w:val="0"/>
      <w:marRight w:val="0"/>
      <w:marTop w:val="0"/>
      <w:marBottom w:val="0"/>
      <w:divBdr>
        <w:top w:val="none" w:sz="0" w:space="0" w:color="auto"/>
        <w:left w:val="none" w:sz="0" w:space="0" w:color="auto"/>
        <w:bottom w:val="none" w:sz="0" w:space="0" w:color="auto"/>
        <w:right w:val="none" w:sz="0" w:space="0" w:color="auto"/>
      </w:divBdr>
    </w:div>
    <w:div w:id="616565377">
      <w:bodyDiv w:val="1"/>
      <w:marLeft w:val="0"/>
      <w:marRight w:val="0"/>
      <w:marTop w:val="0"/>
      <w:marBottom w:val="0"/>
      <w:divBdr>
        <w:top w:val="none" w:sz="0" w:space="0" w:color="auto"/>
        <w:left w:val="none" w:sz="0" w:space="0" w:color="auto"/>
        <w:bottom w:val="none" w:sz="0" w:space="0" w:color="auto"/>
        <w:right w:val="none" w:sz="0" w:space="0" w:color="auto"/>
      </w:divBdr>
      <w:divsChild>
        <w:div w:id="2057582954">
          <w:marLeft w:val="0"/>
          <w:marRight w:val="0"/>
          <w:marTop w:val="0"/>
          <w:marBottom w:val="0"/>
          <w:divBdr>
            <w:top w:val="none" w:sz="0" w:space="0" w:color="auto"/>
            <w:left w:val="none" w:sz="0" w:space="0" w:color="auto"/>
            <w:bottom w:val="none" w:sz="0" w:space="0" w:color="auto"/>
            <w:right w:val="none" w:sz="0" w:space="0" w:color="auto"/>
          </w:divBdr>
          <w:divsChild>
            <w:div w:id="1910264307">
              <w:marLeft w:val="0"/>
              <w:marRight w:val="0"/>
              <w:marTop w:val="0"/>
              <w:marBottom w:val="0"/>
              <w:divBdr>
                <w:top w:val="none" w:sz="0" w:space="0" w:color="auto"/>
                <w:left w:val="none" w:sz="0" w:space="0" w:color="auto"/>
                <w:bottom w:val="none" w:sz="0" w:space="0" w:color="auto"/>
                <w:right w:val="none" w:sz="0" w:space="0" w:color="auto"/>
              </w:divBdr>
              <w:divsChild>
                <w:div w:id="1734624304">
                  <w:marLeft w:val="0"/>
                  <w:marRight w:val="0"/>
                  <w:marTop w:val="0"/>
                  <w:marBottom w:val="0"/>
                  <w:divBdr>
                    <w:top w:val="none" w:sz="0" w:space="0" w:color="auto"/>
                    <w:left w:val="none" w:sz="0" w:space="0" w:color="auto"/>
                    <w:bottom w:val="none" w:sz="0" w:space="0" w:color="auto"/>
                    <w:right w:val="none" w:sz="0" w:space="0" w:color="auto"/>
                  </w:divBdr>
                  <w:divsChild>
                    <w:div w:id="1910460287">
                      <w:marLeft w:val="0"/>
                      <w:marRight w:val="0"/>
                      <w:marTop w:val="0"/>
                      <w:marBottom w:val="0"/>
                      <w:divBdr>
                        <w:top w:val="none" w:sz="0" w:space="0" w:color="auto"/>
                        <w:left w:val="none" w:sz="0" w:space="0" w:color="auto"/>
                        <w:bottom w:val="none" w:sz="0" w:space="0" w:color="auto"/>
                        <w:right w:val="none" w:sz="0" w:space="0" w:color="auto"/>
                      </w:divBdr>
                      <w:divsChild>
                        <w:div w:id="627661046">
                          <w:marLeft w:val="0"/>
                          <w:marRight w:val="0"/>
                          <w:marTop w:val="0"/>
                          <w:marBottom w:val="0"/>
                          <w:divBdr>
                            <w:top w:val="none" w:sz="0" w:space="0" w:color="auto"/>
                            <w:left w:val="none" w:sz="0" w:space="0" w:color="auto"/>
                            <w:bottom w:val="none" w:sz="0" w:space="0" w:color="auto"/>
                            <w:right w:val="none" w:sz="0" w:space="0" w:color="auto"/>
                          </w:divBdr>
                          <w:divsChild>
                            <w:div w:id="954601227">
                              <w:marLeft w:val="0"/>
                              <w:marRight w:val="0"/>
                              <w:marTop w:val="0"/>
                              <w:marBottom w:val="0"/>
                              <w:divBdr>
                                <w:top w:val="none" w:sz="0" w:space="0" w:color="auto"/>
                                <w:left w:val="none" w:sz="0" w:space="0" w:color="auto"/>
                                <w:bottom w:val="none" w:sz="0" w:space="0" w:color="auto"/>
                                <w:right w:val="none" w:sz="0" w:space="0" w:color="auto"/>
                              </w:divBdr>
                              <w:divsChild>
                                <w:div w:id="1542278531">
                                  <w:marLeft w:val="0"/>
                                  <w:marRight w:val="0"/>
                                  <w:marTop w:val="0"/>
                                  <w:marBottom w:val="0"/>
                                  <w:divBdr>
                                    <w:top w:val="none" w:sz="0" w:space="0" w:color="auto"/>
                                    <w:left w:val="none" w:sz="0" w:space="0" w:color="auto"/>
                                    <w:bottom w:val="none" w:sz="0" w:space="0" w:color="auto"/>
                                    <w:right w:val="none" w:sz="0" w:space="0" w:color="auto"/>
                                  </w:divBdr>
                                  <w:divsChild>
                                    <w:div w:id="216942950">
                                      <w:marLeft w:val="0"/>
                                      <w:marRight w:val="0"/>
                                      <w:marTop w:val="0"/>
                                      <w:marBottom w:val="0"/>
                                      <w:divBdr>
                                        <w:top w:val="none" w:sz="0" w:space="0" w:color="auto"/>
                                        <w:left w:val="none" w:sz="0" w:space="0" w:color="auto"/>
                                        <w:bottom w:val="none" w:sz="0" w:space="0" w:color="auto"/>
                                        <w:right w:val="none" w:sz="0" w:space="0" w:color="auto"/>
                                      </w:divBdr>
                                      <w:divsChild>
                                        <w:div w:id="164707883">
                                          <w:marLeft w:val="0"/>
                                          <w:marRight w:val="0"/>
                                          <w:marTop w:val="0"/>
                                          <w:marBottom w:val="150"/>
                                          <w:divBdr>
                                            <w:top w:val="none" w:sz="0" w:space="0" w:color="auto"/>
                                            <w:left w:val="none" w:sz="0" w:space="0" w:color="auto"/>
                                            <w:bottom w:val="none" w:sz="0" w:space="0" w:color="auto"/>
                                            <w:right w:val="none" w:sz="0" w:space="0" w:color="auto"/>
                                          </w:divBdr>
                                          <w:divsChild>
                                            <w:div w:id="1499349424">
                                              <w:marLeft w:val="0"/>
                                              <w:marRight w:val="0"/>
                                              <w:marTop w:val="0"/>
                                              <w:marBottom w:val="0"/>
                                              <w:divBdr>
                                                <w:top w:val="none" w:sz="0" w:space="0" w:color="auto"/>
                                                <w:left w:val="none" w:sz="0" w:space="0" w:color="auto"/>
                                                <w:bottom w:val="none" w:sz="0" w:space="0" w:color="auto"/>
                                                <w:right w:val="none" w:sz="0" w:space="0" w:color="auto"/>
                                              </w:divBdr>
                                              <w:divsChild>
                                                <w:div w:id="852063192">
                                                  <w:marLeft w:val="0"/>
                                                  <w:marRight w:val="0"/>
                                                  <w:marTop w:val="0"/>
                                                  <w:marBottom w:val="0"/>
                                                  <w:divBdr>
                                                    <w:top w:val="none" w:sz="0" w:space="0" w:color="auto"/>
                                                    <w:left w:val="none" w:sz="0" w:space="0" w:color="auto"/>
                                                    <w:bottom w:val="none" w:sz="0" w:space="0" w:color="auto"/>
                                                    <w:right w:val="none" w:sz="0" w:space="0" w:color="auto"/>
                                                  </w:divBdr>
                                                  <w:divsChild>
                                                    <w:div w:id="2069840288">
                                                      <w:marLeft w:val="150"/>
                                                      <w:marRight w:val="150"/>
                                                      <w:marTop w:val="150"/>
                                                      <w:marBottom w:val="0"/>
                                                      <w:divBdr>
                                                        <w:top w:val="single" w:sz="6" w:space="0" w:color="E8E8E8"/>
                                                        <w:left w:val="single" w:sz="6" w:space="0" w:color="E8E8E8"/>
                                                        <w:bottom w:val="single" w:sz="6" w:space="0" w:color="E8E8E8"/>
                                                        <w:right w:val="single" w:sz="6" w:space="0" w:color="E8E8E8"/>
                                                      </w:divBdr>
                                                      <w:divsChild>
                                                        <w:div w:id="469902038">
                                                          <w:marLeft w:val="0"/>
                                                          <w:marRight w:val="0"/>
                                                          <w:marTop w:val="0"/>
                                                          <w:marBottom w:val="0"/>
                                                          <w:divBdr>
                                                            <w:top w:val="none" w:sz="0" w:space="0" w:color="auto"/>
                                                            <w:left w:val="none" w:sz="0" w:space="0" w:color="auto"/>
                                                            <w:bottom w:val="none" w:sz="0" w:space="0" w:color="auto"/>
                                                            <w:right w:val="none" w:sz="0" w:space="0" w:color="auto"/>
                                                          </w:divBdr>
                                                          <w:divsChild>
                                                            <w:div w:id="912399009">
                                                              <w:marLeft w:val="0"/>
                                                              <w:marRight w:val="0"/>
                                                              <w:marTop w:val="0"/>
                                                              <w:marBottom w:val="0"/>
                                                              <w:divBdr>
                                                                <w:top w:val="none" w:sz="0" w:space="0" w:color="auto"/>
                                                                <w:left w:val="none" w:sz="0" w:space="0" w:color="auto"/>
                                                                <w:bottom w:val="none" w:sz="0" w:space="0" w:color="auto"/>
                                                                <w:right w:val="none" w:sz="0" w:space="0" w:color="auto"/>
                                                              </w:divBdr>
                                                              <w:divsChild>
                                                                <w:div w:id="1101493747">
                                                                  <w:marLeft w:val="0"/>
                                                                  <w:marRight w:val="0"/>
                                                                  <w:marTop w:val="0"/>
                                                                  <w:marBottom w:val="0"/>
                                                                  <w:divBdr>
                                                                    <w:top w:val="none" w:sz="0" w:space="0" w:color="auto"/>
                                                                    <w:left w:val="none" w:sz="0" w:space="0" w:color="auto"/>
                                                                    <w:bottom w:val="none" w:sz="0" w:space="0" w:color="auto"/>
                                                                    <w:right w:val="none" w:sz="0" w:space="0" w:color="auto"/>
                                                                  </w:divBdr>
                                                                  <w:divsChild>
                                                                    <w:div w:id="1036079688">
                                                                      <w:marLeft w:val="0"/>
                                                                      <w:marRight w:val="0"/>
                                                                      <w:marTop w:val="0"/>
                                                                      <w:marBottom w:val="0"/>
                                                                      <w:divBdr>
                                                                        <w:top w:val="none" w:sz="0" w:space="0" w:color="auto"/>
                                                                        <w:left w:val="none" w:sz="0" w:space="0" w:color="auto"/>
                                                                        <w:bottom w:val="none" w:sz="0" w:space="0" w:color="auto"/>
                                                                        <w:right w:val="none" w:sz="0" w:space="0" w:color="auto"/>
                                                                      </w:divBdr>
                                                                      <w:divsChild>
                                                                        <w:div w:id="1640529887">
                                                                          <w:marLeft w:val="0"/>
                                                                          <w:marRight w:val="0"/>
                                                                          <w:marTop w:val="0"/>
                                                                          <w:marBottom w:val="0"/>
                                                                          <w:divBdr>
                                                                            <w:top w:val="none" w:sz="0" w:space="0" w:color="auto"/>
                                                                            <w:left w:val="none" w:sz="0" w:space="0" w:color="auto"/>
                                                                            <w:bottom w:val="none" w:sz="0" w:space="0" w:color="auto"/>
                                                                            <w:right w:val="none" w:sz="0" w:space="0" w:color="auto"/>
                                                                          </w:divBdr>
                                                                          <w:divsChild>
                                                                            <w:div w:id="1704743217">
                                                                              <w:marLeft w:val="0"/>
                                                                              <w:marRight w:val="0"/>
                                                                              <w:marTop w:val="0"/>
                                                                              <w:marBottom w:val="0"/>
                                                                              <w:divBdr>
                                                                                <w:top w:val="none" w:sz="0" w:space="0" w:color="auto"/>
                                                                                <w:left w:val="none" w:sz="0" w:space="0" w:color="auto"/>
                                                                                <w:bottom w:val="none" w:sz="0" w:space="0" w:color="auto"/>
                                                                                <w:right w:val="none" w:sz="0" w:space="0" w:color="auto"/>
                                                                              </w:divBdr>
                                                                              <w:divsChild>
                                                                                <w:div w:id="748503320">
                                                                                  <w:marLeft w:val="0"/>
                                                                                  <w:marRight w:val="0"/>
                                                                                  <w:marTop w:val="0"/>
                                                                                  <w:marBottom w:val="0"/>
                                                                                  <w:divBdr>
                                                                                    <w:top w:val="none" w:sz="0" w:space="0" w:color="auto"/>
                                                                                    <w:left w:val="none" w:sz="0" w:space="0" w:color="auto"/>
                                                                                    <w:bottom w:val="none" w:sz="0" w:space="0" w:color="auto"/>
                                                                                    <w:right w:val="none" w:sz="0" w:space="0" w:color="auto"/>
                                                                                  </w:divBdr>
                                                                                </w:div>
                                                                                <w:div w:id="2000188246">
                                                                                  <w:marLeft w:val="0"/>
                                                                                  <w:marRight w:val="0"/>
                                                                                  <w:marTop w:val="0"/>
                                                                                  <w:marBottom w:val="0"/>
                                                                                  <w:divBdr>
                                                                                    <w:top w:val="none" w:sz="0" w:space="0" w:color="auto"/>
                                                                                    <w:left w:val="none" w:sz="0" w:space="0" w:color="auto"/>
                                                                                    <w:bottom w:val="none" w:sz="0" w:space="0" w:color="auto"/>
                                                                                    <w:right w:val="none" w:sz="0" w:space="0" w:color="auto"/>
                                                                                  </w:divBdr>
                                                                                  <w:divsChild>
                                                                                    <w:div w:id="1093472931">
                                                                                      <w:marLeft w:val="0"/>
                                                                                      <w:marRight w:val="0"/>
                                                                                      <w:marTop w:val="0"/>
                                                                                      <w:marBottom w:val="0"/>
                                                                                      <w:divBdr>
                                                                                        <w:top w:val="none" w:sz="0" w:space="0" w:color="auto"/>
                                                                                        <w:left w:val="none" w:sz="0" w:space="0" w:color="auto"/>
                                                                                        <w:bottom w:val="none" w:sz="0" w:space="0" w:color="auto"/>
                                                                                        <w:right w:val="none" w:sz="0" w:space="0" w:color="auto"/>
                                                                                      </w:divBdr>
                                                                                      <w:divsChild>
                                                                                        <w:div w:id="12094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1401">
                                                                  <w:marLeft w:val="0"/>
                                                                  <w:marRight w:val="0"/>
                                                                  <w:marTop w:val="0"/>
                                                                  <w:marBottom w:val="0"/>
                                                                  <w:divBdr>
                                                                    <w:top w:val="none" w:sz="0" w:space="0" w:color="auto"/>
                                                                    <w:left w:val="none" w:sz="0" w:space="0" w:color="auto"/>
                                                                    <w:bottom w:val="none" w:sz="0" w:space="0" w:color="auto"/>
                                                                    <w:right w:val="none" w:sz="0" w:space="0" w:color="auto"/>
                                                                  </w:divBdr>
                                                                  <w:divsChild>
                                                                    <w:div w:id="1830904705">
                                                                      <w:marLeft w:val="0"/>
                                                                      <w:marRight w:val="0"/>
                                                                      <w:marTop w:val="0"/>
                                                                      <w:marBottom w:val="0"/>
                                                                      <w:divBdr>
                                                                        <w:top w:val="none" w:sz="0" w:space="0" w:color="auto"/>
                                                                        <w:left w:val="none" w:sz="0" w:space="0" w:color="auto"/>
                                                                        <w:bottom w:val="none" w:sz="0" w:space="0" w:color="auto"/>
                                                                        <w:right w:val="none" w:sz="0" w:space="0" w:color="auto"/>
                                                                      </w:divBdr>
                                                                      <w:divsChild>
                                                                        <w:div w:id="481849831">
                                                                          <w:marLeft w:val="0"/>
                                                                          <w:marRight w:val="0"/>
                                                                          <w:marTop w:val="0"/>
                                                                          <w:marBottom w:val="0"/>
                                                                          <w:divBdr>
                                                                            <w:top w:val="none" w:sz="0" w:space="0" w:color="auto"/>
                                                                            <w:left w:val="none" w:sz="0" w:space="0" w:color="auto"/>
                                                                            <w:bottom w:val="none" w:sz="0" w:space="0" w:color="auto"/>
                                                                            <w:right w:val="none" w:sz="0" w:space="0" w:color="auto"/>
                                                                          </w:divBdr>
                                                                          <w:divsChild>
                                                                            <w:div w:id="172500819">
                                                                              <w:marLeft w:val="0"/>
                                                                              <w:marRight w:val="0"/>
                                                                              <w:marTop w:val="0"/>
                                                                              <w:marBottom w:val="0"/>
                                                                              <w:divBdr>
                                                                                <w:top w:val="none" w:sz="0" w:space="0" w:color="auto"/>
                                                                                <w:left w:val="none" w:sz="0" w:space="0" w:color="auto"/>
                                                                                <w:bottom w:val="none" w:sz="0" w:space="0" w:color="auto"/>
                                                                                <w:right w:val="none" w:sz="0" w:space="0" w:color="auto"/>
                                                                              </w:divBdr>
                                                                            </w:div>
                                                                          </w:divsChild>
                                                                        </w:div>
                                                                        <w:div w:id="2017268430">
                                                                          <w:marLeft w:val="0"/>
                                                                          <w:marRight w:val="0"/>
                                                                          <w:marTop w:val="0"/>
                                                                          <w:marBottom w:val="0"/>
                                                                          <w:divBdr>
                                                                            <w:top w:val="none" w:sz="0" w:space="0" w:color="auto"/>
                                                                            <w:left w:val="none" w:sz="0" w:space="0" w:color="auto"/>
                                                                            <w:bottom w:val="none" w:sz="0" w:space="0" w:color="auto"/>
                                                                            <w:right w:val="none" w:sz="0" w:space="0" w:color="auto"/>
                                                                          </w:divBdr>
                                                                          <w:divsChild>
                                                                            <w:div w:id="311298449">
                                                                              <w:marLeft w:val="0"/>
                                                                              <w:marRight w:val="0"/>
                                                                              <w:marTop w:val="0"/>
                                                                              <w:marBottom w:val="0"/>
                                                                              <w:divBdr>
                                                                                <w:top w:val="none" w:sz="0" w:space="0" w:color="auto"/>
                                                                                <w:left w:val="none" w:sz="0" w:space="0" w:color="auto"/>
                                                                                <w:bottom w:val="none" w:sz="0" w:space="0" w:color="auto"/>
                                                                                <w:right w:val="none" w:sz="0" w:space="0" w:color="auto"/>
                                                                              </w:divBdr>
                                                                              <w:divsChild>
                                                                                <w:div w:id="1528524102">
                                                                                  <w:marLeft w:val="0"/>
                                                                                  <w:marRight w:val="0"/>
                                                                                  <w:marTop w:val="0"/>
                                                                                  <w:marBottom w:val="0"/>
                                                                                  <w:divBdr>
                                                                                    <w:top w:val="none" w:sz="0" w:space="0" w:color="auto"/>
                                                                                    <w:left w:val="none" w:sz="0" w:space="0" w:color="auto"/>
                                                                                    <w:bottom w:val="none" w:sz="0" w:space="0" w:color="auto"/>
                                                                                    <w:right w:val="none" w:sz="0" w:space="0" w:color="auto"/>
                                                                                  </w:divBdr>
                                                                                </w:div>
                                                                                <w:div w:id="1231574983">
                                                                                  <w:marLeft w:val="0"/>
                                                                                  <w:marRight w:val="0"/>
                                                                                  <w:marTop w:val="0"/>
                                                                                  <w:marBottom w:val="0"/>
                                                                                  <w:divBdr>
                                                                                    <w:top w:val="none" w:sz="0" w:space="0" w:color="auto"/>
                                                                                    <w:left w:val="none" w:sz="0" w:space="0" w:color="auto"/>
                                                                                    <w:bottom w:val="none" w:sz="0" w:space="0" w:color="auto"/>
                                                                                    <w:right w:val="none" w:sz="0" w:space="0" w:color="auto"/>
                                                                                  </w:divBdr>
                                                                                  <w:divsChild>
                                                                                    <w:div w:id="918519719">
                                                                                      <w:marLeft w:val="0"/>
                                                                                      <w:marRight w:val="0"/>
                                                                                      <w:marTop w:val="0"/>
                                                                                      <w:marBottom w:val="0"/>
                                                                                      <w:divBdr>
                                                                                        <w:top w:val="none" w:sz="0" w:space="0" w:color="auto"/>
                                                                                        <w:left w:val="none" w:sz="0" w:space="0" w:color="auto"/>
                                                                                        <w:bottom w:val="none" w:sz="0" w:space="0" w:color="auto"/>
                                                                                        <w:right w:val="none" w:sz="0" w:space="0" w:color="auto"/>
                                                                                      </w:divBdr>
                                                                                      <w:divsChild>
                                                                                        <w:div w:id="9164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1886258">
      <w:bodyDiv w:val="1"/>
      <w:marLeft w:val="0"/>
      <w:marRight w:val="0"/>
      <w:marTop w:val="0"/>
      <w:marBottom w:val="0"/>
      <w:divBdr>
        <w:top w:val="none" w:sz="0" w:space="0" w:color="auto"/>
        <w:left w:val="none" w:sz="0" w:space="0" w:color="auto"/>
        <w:bottom w:val="none" w:sz="0" w:space="0" w:color="auto"/>
        <w:right w:val="none" w:sz="0" w:space="0" w:color="auto"/>
      </w:divBdr>
      <w:divsChild>
        <w:div w:id="1364818393">
          <w:marLeft w:val="0"/>
          <w:marRight w:val="0"/>
          <w:marTop w:val="0"/>
          <w:marBottom w:val="0"/>
          <w:divBdr>
            <w:top w:val="none" w:sz="0" w:space="0" w:color="auto"/>
            <w:left w:val="none" w:sz="0" w:space="0" w:color="auto"/>
            <w:bottom w:val="none" w:sz="0" w:space="0" w:color="auto"/>
            <w:right w:val="none" w:sz="0" w:space="0" w:color="auto"/>
          </w:divBdr>
          <w:divsChild>
            <w:div w:id="133780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476876">
      <w:bodyDiv w:val="1"/>
      <w:marLeft w:val="0"/>
      <w:marRight w:val="0"/>
      <w:marTop w:val="0"/>
      <w:marBottom w:val="0"/>
      <w:divBdr>
        <w:top w:val="none" w:sz="0" w:space="0" w:color="auto"/>
        <w:left w:val="none" w:sz="0" w:space="0" w:color="auto"/>
        <w:bottom w:val="none" w:sz="0" w:space="0" w:color="auto"/>
        <w:right w:val="none" w:sz="0" w:space="0" w:color="auto"/>
      </w:divBdr>
    </w:div>
    <w:div w:id="675419314">
      <w:bodyDiv w:val="1"/>
      <w:marLeft w:val="0"/>
      <w:marRight w:val="0"/>
      <w:marTop w:val="0"/>
      <w:marBottom w:val="0"/>
      <w:divBdr>
        <w:top w:val="none" w:sz="0" w:space="0" w:color="auto"/>
        <w:left w:val="none" w:sz="0" w:space="0" w:color="auto"/>
        <w:bottom w:val="none" w:sz="0" w:space="0" w:color="auto"/>
        <w:right w:val="none" w:sz="0" w:space="0" w:color="auto"/>
      </w:divBdr>
    </w:div>
    <w:div w:id="687874095">
      <w:bodyDiv w:val="1"/>
      <w:marLeft w:val="0"/>
      <w:marRight w:val="0"/>
      <w:marTop w:val="0"/>
      <w:marBottom w:val="0"/>
      <w:divBdr>
        <w:top w:val="none" w:sz="0" w:space="0" w:color="auto"/>
        <w:left w:val="none" w:sz="0" w:space="0" w:color="auto"/>
        <w:bottom w:val="none" w:sz="0" w:space="0" w:color="auto"/>
        <w:right w:val="none" w:sz="0" w:space="0" w:color="auto"/>
      </w:divBdr>
      <w:divsChild>
        <w:div w:id="219286893">
          <w:marLeft w:val="0"/>
          <w:marRight w:val="0"/>
          <w:marTop w:val="0"/>
          <w:marBottom w:val="0"/>
          <w:divBdr>
            <w:top w:val="none" w:sz="0" w:space="0" w:color="auto"/>
            <w:left w:val="none" w:sz="0" w:space="0" w:color="auto"/>
            <w:bottom w:val="none" w:sz="0" w:space="0" w:color="auto"/>
            <w:right w:val="none" w:sz="0" w:space="0" w:color="auto"/>
          </w:divBdr>
          <w:divsChild>
            <w:div w:id="11999764">
              <w:marLeft w:val="0"/>
              <w:marRight w:val="0"/>
              <w:marTop w:val="0"/>
              <w:marBottom w:val="0"/>
              <w:divBdr>
                <w:top w:val="none" w:sz="0" w:space="0" w:color="auto"/>
                <w:left w:val="none" w:sz="0" w:space="0" w:color="auto"/>
                <w:bottom w:val="none" w:sz="0" w:space="0" w:color="auto"/>
                <w:right w:val="none" w:sz="0" w:space="0" w:color="auto"/>
              </w:divBdr>
              <w:divsChild>
                <w:div w:id="4599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490">
      <w:bodyDiv w:val="1"/>
      <w:marLeft w:val="0"/>
      <w:marRight w:val="0"/>
      <w:marTop w:val="0"/>
      <w:marBottom w:val="0"/>
      <w:divBdr>
        <w:top w:val="none" w:sz="0" w:space="0" w:color="auto"/>
        <w:left w:val="none" w:sz="0" w:space="0" w:color="auto"/>
        <w:bottom w:val="none" w:sz="0" w:space="0" w:color="auto"/>
        <w:right w:val="none" w:sz="0" w:space="0" w:color="auto"/>
      </w:divBdr>
    </w:div>
    <w:div w:id="735783282">
      <w:bodyDiv w:val="1"/>
      <w:marLeft w:val="0"/>
      <w:marRight w:val="0"/>
      <w:marTop w:val="0"/>
      <w:marBottom w:val="0"/>
      <w:divBdr>
        <w:top w:val="none" w:sz="0" w:space="0" w:color="auto"/>
        <w:left w:val="none" w:sz="0" w:space="0" w:color="auto"/>
        <w:bottom w:val="none" w:sz="0" w:space="0" w:color="auto"/>
        <w:right w:val="none" w:sz="0" w:space="0" w:color="auto"/>
      </w:divBdr>
      <w:divsChild>
        <w:div w:id="1589773233">
          <w:marLeft w:val="0"/>
          <w:marRight w:val="0"/>
          <w:marTop w:val="0"/>
          <w:marBottom w:val="0"/>
          <w:divBdr>
            <w:top w:val="none" w:sz="0" w:space="0" w:color="auto"/>
            <w:left w:val="none" w:sz="0" w:space="0" w:color="auto"/>
            <w:bottom w:val="none" w:sz="0" w:space="0" w:color="auto"/>
            <w:right w:val="none" w:sz="0" w:space="0" w:color="auto"/>
          </w:divBdr>
        </w:div>
      </w:divsChild>
    </w:div>
    <w:div w:id="783768983">
      <w:bodyDiv w:val="1"/>
      <w:marLeft w:val="0"/>
      <w:marRight w:val="0"/>
      <w:marTop w:val="0"/>
      <w:marBottom w:val="0"/>
      <w:divBdr>
        <w:top w:val="none" w:sz="0" w:space="0" w:color="auto"/>
        <w:left w:val="none" w:sz="0" w:space="0" w:color="auto"/>
        <w:bottom w:val="none" w:sz="0" w:space="0" w:color="auto"/>
        <w:right w:val="none" w:sz="0" w:space="0" w:color="auto"/>
      </w:divBdr>
    </w:div>
    <w:div w:id="790132450">
      <w:bodyDiv w:val="1"/>
      <w:marLeft w:val="0"/>
      <w:marRight w:val="0"/>
      <w:marTop w:val="0"/>
      <w:marBottom w:val="0"/>
      <w:divBdr>
        <w:top w:val="none" w:sz="0" w:space="0" w:color="auto"/>
        <w:left w:val="none" w:sz="0" w:space="0" w:color="auto"/>
        <w:bottom w:val="none" w:sz="0" w:space="0" w:color="auto"/>
        <w:right w:val="none" w:sz="0" w:space="0" w:color="auto"/>
      </w:divBdr>
    </w:div>
    <w:div w:id="811944326">
      <w:bodyDiv w:val="1"/>
      <w:marLeft w:val="0"/>
      <w:marRight w:val="0"/>
      <w:marTop w:val="0"/>
      <w:marBottom w:val="0"/>
      <w:divBdr>
        <w:top w:val="none" w:sz="0" w:space="0" w:color="auto"/>
        <w:left w:val="none" w:sz="0" w:space="0" w:color="auto"/>
        <w:bottom w:val="none" w:sz="0" w:space="0" w:color="auto"/>
        <w:right w:val="none" w:sz="0" w:space="0" w:color="auto"/>
      </w:divBdr>
    </w:div>
    <w:div w:id="815146353">
      <w:bodyDiv w:val="1"/>
      <w:marLeft w:val="0"/>
      <w:marRight w:val="0"/>
      <w:marTop w:val="0"/>
      <w:marBottom w:val="0"/>
      <w:divBdr>
        <w:top w:val="none" w:sz="0" w:space="0" w:color="auto"/>
        <w:left w:val="none" w:sz="0" w:space="0" w:color="auto"/>
        <w:bottom w:val="none" w:sz="0" w:space="0" w:color="auto"/>
        <w:right w:val="none" w:sz="0" w:space="0" w:color="auto"/>
      </w:divBdr>
    </w:div>
    <w:div w:id="821508687">
      <w:bodyDiv w:val="1"/>
      <w:marLeft w:val="0"/>
      <w:marRight w:val="0"/>
      <w:marTop w:val="0"/>
      <w:marBottom w:val="0"/>
      <w:divBdr>
        <w:top w:val="none" w:sz="0" w:space="0" w:color="auto"/>
        <w:left w:val="none" w:sz="0" w:space="0" w:color="auto"/>
        <w:bottom w:val="none" w:sz="0" w:space="0" w:color="auto"/>
        <w:right w:val="none" w:sz="0" w:space="0" w:color="auto"/>
      </w:divBdr>
      <w:divsChild>
        <w:div w:id="491875567">
          <w:marLeft w:val="274"/>
          <w:marRight w:val="0"/>
          <w:marTop w:val="0"/>
          <w:marBottom w:val="0"/>
          <w:divBdr>
            <w:top w:val="none" w:sz="0" w:space="0" w:color="auto"/>
            <w:left w:val="none" w:sz="0" w:space="0" w:color="auto"/>
            <w:bottom w:val="none" w:sz="0" w:space="0" w:color="auto"/>
            <w:right w:val="none" w:sz="0" w:space="0" w:color="auto"/>
          </w:divBdr>
        </w:div>
      </w:divsChild>
    </w:div>
    <w:div w:id="874804346">
      <w:bodyDiv w:val="1"/>
      <w:marLeft w:val="0"/>
      <w:marRight w:val="0"/>
      <w:marTop w:val="0"/>
      <w:marBottom w:val="0"/>
      <w:divBdr>
        <w:top w:val="none" w:sz="0" w:space="0" w:color="auto"/>
        <w:left w:val="none" w:sz="0" w:space="0" w:color="auto"/>
        <w:bottom w:val="none" w:sz="0" w:space="0" w:color="auto"/>
        <w:right w:val="none" w:sz="0" w:space="0" w:color="auto"/>
      </w:divBdr>
    </w:div>
    <w:div w:id="965620442">
      <w:bodyDiv w:val="1"/>
      <w:marLeft w:val="0"/>
      <w:marRight w:val="0"/>
      <w:marTop w:val="0"/>
      <w:marBottom w:val="0"/>
      <w:divBdr>
        <w:top w:val="none" w:sz="0" w:space="0" w:color="auto"/>
        <w:left w:val="none" w:sz="0" w:space="0" w:color="auto"/>
        <w:bottom w:val="none" w:sz="0" w:space="0" w:color="auto"/>
        <w:right w:val="none" w:sz="0" w:space="0" w:color="auto"/>
      </w:divBdr>
      <w:divsChild>
        <w:div w:id="1207569090">
          <w:marLeft w:val="0"/>
          <w:marRight w:val="0"/>
          <w:marTop w:val="0"/>
          <w:marBottom w:val="0"/>
          <w:divBdr>
            <w:top w:val="none" w:sz="0" w:space="0" w:color="auto"/>
            <w:left w:val="none" w:sz="0" w:space="0" w:color="auto"/>
            <w:bottom w:val="none" w:sz="0" w:space="0" w:color="auto"/>
            <w:right w:val="none" w:sz="0" w:space="0" w:color="auto"/>
          </w:divBdr>
          <w:divsChild>
            <w:div w:id="777330218">
              <w:marLeft w:val="0"/>
              <w:marRight w:val="0"/>
              <w:marTop w:val="0"/>
              <w:marBottom w:val="0"/>
              <w:divBdr>
                <w:top w:val="none" w:sz="0" w:space="0" w:color="auto"/>
                <w:left w:val="none" w:sz="0" w:space="0" w:color="auto"/>
                <w:bottom w:val="none" w:sz="0" w:space="0" w:color="auto"/>
                <w:right w:val="none" w:sz="0" w:space="0" w:color="auto"/>
              </w:divBdr>
              <w:divsChild>
                <w:div w:id="1765491558">
                  <w:marLeft w:val="0"/>
                  <w:marRight w:val="0"/>
                  <w:marTop w:val="0"/>
                  <w:marBottom w:val="0"/>
                  <w:divBdr>
                    <w:top w:val="none" w:sz="0" w:space="0" w:color="auto"/>
                    <w:left w:val="none" w:sz="0" w:space="0" w:color="auto"/>
                    <w:bottom w:val="none" w:sz="0" w:space="0" w:color="auto"/>
                    <w:right w:val="none" w:sz="0" w:space="0" w:color="auto"/>
                  </w:divBdr>
                  <w:divsChild>
                    <w:div w:id="1044981392">
                      <w:marLeft w:val="0"/>
                      <w:marRight w:val="0"/>
                      <w:marTop w:val="0"/>
                      <w:marBottom w:val="0"/>
                      <w:divBdr>
                        <w:top w:val="none" w:sz="0" w:space="0" w:color="auto"/>
                        <w:left w:val="none" w:sz="0" w:space="0" w:color="auto"/>
                        <w:bottom w:val="none" w:sz="0" w:space="0" w:color="auto"/>
                        <w:right w:val="none" w:sz="0" w:space="0" w:color="auto"/>
                      </w:divBdr>
                      <w:divsChild>
                        <w:div w:id="1237129603">
                          <w:marLeft w:val="0"/>
                          <w:marRight w:val="0"/>
                          <w:marTop w:val="0"/>
                          <w:marBottom w:val="0"/>
                          <w:divBdr>
                            <w:top w:val="none" w:sz="0" w:space="0" w:color="auto"/>
                            <w:left w:val="none" w:sz="0" w:space="0" w:color="auto"/>
                            <w:bottom w:val="none" w:sz="0" w:space="0" w:color="auto"/>
                            <w:right w:val="none" w:sz="0" w:space="0" w:color="auto"/>
                          </w:divBdr>
                          <w:divsChild>
                            <w:div w:id="1011562368">
                              <w:marLeft w:val="0"/>
                              <w:marRight w:val="0"/>
                              <w:marTop w:val="0"/>
                              <w:marBottom w:val="0"/>
                              <w:divBdr>
                                <w:top w:val="none" w:sz="0" w:space="0" w:color="auto"/>
                                <w:left w:val="none" w:sz="0" w:space="0" w:color="auto"/>
                                <w:bottom w:val="none" w:sz="0" w:space="0" w:color="auto"/>
                                <w:right w:val="none" w:sz="0" w:space="0" w:color="auto"/>
                              </w:divBdr>
                              <w:divsChild>
                                <w:div w:id="960647966">
                                  <w:marLeft w:val="0"/>
                                  <w:marRight w:val="0"/>
                                  <w:marTop w:val="0"/>
                                  <w:marBottom w:val="0"/>
                                  <w:divBdr>
                                    <w:top w:val="none" w:sz="0" w:space="0" w:color="auto"/>
                                    <w:left w:val="none" w:sz="0" w:space="0" w:color="auto"/>
                                    <w:bottom w:val="none" w:sz="0" w:space="0" w:color="auto"/>
                                    <w:right w:val="none" w:sz="0" w:space="0" w:color="auto"/>
                                  </w:divBdr>
                                  <w:divsChild>
                                    <w:div w:id="2082286006">
                                      <w:marLeft w:val="0"/>
                                      <w:marRight w:val="0"/>
                                      <w:marTop w:val="0"/>
                                      <w:marBottom w:val="0"/>
                                      <w:divBdr>
                                        <w:top w:val="none" w:sz="0" w:space="0" w:color="auto"/>
                                        <w:left w:val="none" w:sz="0" w:space="0" w:color="auto"/>
                                        <w:bottom w:val="none" w:sz="0" w:space="0" w:color="auto"/>
                                        <w:right w:val="none" w:sz="0" w:space="0" w:color="auto"/>
                                      </w:divBdr>
                                      <w:divsChild>
                                        <w:div w:id="303584802">
                                          <w:marLeft w:val="0"/>
                                          <w:marRight w:val="0"/>
                                          <w:marTop w:val="0"/>
                                          <w:marBottom w:val="150"/>
                                          <w:divBdr>
                                            <w:top w:val="none" w:sz="0" w:space="0" w:color="auto"/>
                                            <w:left w:val="none" w:sz="0" w:space="0" w:color="auto"/>
                                            <w:bottom w:val="none" w:sz="0" w:space="0" w:color="auto"/>
                                            <w:right w:val="none" w:sz="0" w:space="0" w:color="auto"/>
                                          </w:divBdr>
                                          <w:divsChild>
                                            <w:div w:id="899487579">
                                              <w:marLeft w:val="0"/>
                                              <w:marRight w:val="0"/>
                                              <w:marTop w:val="0"/>
                                              <w:marBottom w:val="0"/>
                                              <w:divBdr>
                                                <w:top w:val="none" w:sz="0" w:space="0" w:color="auto"/>
                                                <w:left w:val="none" w:sz="0" w:space="0" w:color="auto"/>
                                                <w:bottom w:val="none" w:sz="0" w:space="0" w:color="auto"/>
                                                <w:right w:val="none" w:sz="0" w:space="0" w:color="auto"/>
                                              </w:divBdr>
                                              <w:divsChild>
                                                <w:div w:id="357511106">
                                                  <w:marLeft w:val="0"/>
                                                  <w:marRight w:val="0"/>
                                                  <w:marTop w:val="0"/>
                                                  <w:marBottom w:val="0"/>
                                                  <w:divBdr>
                                                    <w:top w:val="none" w:sz="0" w:space="0" w:color="auto"/>
                                                    <w:left w:val="none" w:sz="0" w:space="0" w:color="auto"/>
                                                    <w:bottom w:val="none" w:sz="0" w:space="0" w:color="auto"/>
                                                    <w:right w:val="none" w:sz="0" w:space="0" w:color="auto"/>
                                                  </w:divBdr>
                                                  <w:divsChild>
                                                    <w:div w:id="144516573">
                                                      <w:marLeft w:val="150"/>
                                                      <w:marRight w:val="150"/>
                                                      <w:marTop w:val="150"/>
                                                      <w:marBottom w:val="0"/>
                                                      <w:divBdr>
                                                        <w:top w:val="single" w:sz="6" w:space="0" w:color="E8E8E8"/>
                                                        <w:left w:val="single" w:sz="6" w:space="0" w:color="E8E8E8"/>
                                                        <w:bottom w:val="single" w:sz="6" w:space="0" w:color="E8E8E8"/>
                                                        <w:right w:val="single" w:sz="6" w:space="0" w:color="E8E8E8"/>
                                                      </w:divBdr>
                                                      <w:divsChild>
                                                        <w:div w:id="1226187392">
                                                          <w:marLeft w:val="0"/>
                                                          <w:marRight w:val="0"/>
                                                          <w:marTop w:val="0"/>
                                                          <w:marBottom w:val="0"/>
                                                          <w:divBdr>
                                                            <w:top w:val="none" w:sz="0" w:space="0" w:color="auto"/>
                                                            <w:left w:val="none" w:sz="0" w:space="0" w:color="auto"/>
                                                            <w:bottom w:val="none" w:sz="0" w:space="0" w:color="auto"/>
                                                            <w:right w:val="none" w:sz="0" w:space="0" w:color="auto"/>
                                                          </w:divBdr>
                                                          <w:divsChild>
                                                            <w:div w:id="956137263">
                                                              <w:marLeft w:val="0"/>
                                                              <w:marRight w:val="0"/>
                                                              <w:marTop w:val="0"/>
                                                              <w:marBottom w:val="0"/>
                                                              <w:divBdr>
                                                                <w:top w:val="none" w:sz="0" w:space="0" w:color="auto"/>
                                                                <w:left w:val="none" w:sz="0" w:space="0" w:color="auto"/>
                                                                <w:bottom w:val="none" w:sz="0" w:space="0" w:color="auto"/>
                                                                <w:right w:val="none" w:sz="0" w:space="0" w:color="auto"/>
                                                              </w:divBdr>
                                                              <w:divsChild>
                                                                <w:div w:id="446126341">
                                                                  <w:marLeft w:val="0"/>
                                                                  <w:marRight w:val="0"/>
                                                                  <w:marTop w:val="0"/>
                                                                  <w:marBottom w:val="0"/>
                                                                  <w:divBdr>
                                                                    <w:top w:val="none" w:sz="0" w:space="0" w:color="auto"/>
                                                                    <w:left w:val="none" w:sz="0" w:space="0" w:color="auto"/>
                                                                    <w:bottom w:val="none" w:sz="0" w:space="0" w:color="auto"/>
                                                                    <w:right w:val="none" w:sz="0" w:space="0" w:color="auto"/>
                                                                  </w:divBdr>
                                                                  <w:divsChild>
                                                                    <w:div w:id="1031564520">
                                                                      <w:marLeft w:val="0"/>
                                                                      <w:marRight w:val="0"/>
                                                                      <w:marTop w:val="0"/>
                                                                      <w:marBottom w:val="0"/>
                                                                      <w:divBdr>
                                                                        <w:top w:val="none" w:sz="0" w:space="0" w:color="auto"/>
                                                                        <w:left w:val="none" w:sz="0" w:space="0" w:color="auto"/>
                                                                        <w:bottom w:val="none" w:sz="0" w:space="0" w:color="auto"/>
                                                                        <w:right w:val="none" w:sz="0" w:space="0" w:color="auto"/>
                                                                      </w:divBdr>
                                                                      <w:divsChild>
                                                                        <w:div w:id="1647931264">
                                                                          <w:marLeft w:val="0"/>
                                                                          <w:marRight w:val="0"/>
                                                                          <w:marTop w:val="0"/>
                                                                          <w:marBottom w:val="0"/>
                                                                          <w:divBdr>
                                                                            <w:top w:val="none" w:sz="0" w:space="0" w:color="auto"/>
                                                                            <w:left w:val="none" w:sz="0" w:space="0" w:color="auto"/>
                                                                            <w:bottom w:val="none" w:sz="0" w:space="0" w:color="auto"/>
                                                                            <w:right w:val="none" w:sz="0" w:space="0" w:color="auto"/>
                                                                          </w:divBdr>
                                                                          <w:divsChild>
                                                                            <w:div w:id="1178345906">
                                                                              <w:marLeft w:val="0"/>
                                                                              <w:marRight w:val="0"/>
                                                                              <w:marTop w:val="0"/>
                                                                              <w:marBottom w:val="0"/>
                                                                              <w:divBdr>
                                                                                <w:top w:val="none" w:sz="0" w:space="0" w:color="auto"/>
                                                                                <w:left w:val="none" w:sz="0" w:space="0" w:color="auto"/>
                                                                                <w:bottom w:val="none" w:sz="0" w:space="0" w:color="auto"/>
                                                                                <w:right w:val="none" w:sz="0" w:space="0" w:color="auto"/>
                                                                              </w:divBdr>
                                                                              <w:divsChild>
                                                                                <w:div w:id="674496750">
                                                                                  <w:marLeft w:val="0"/>
                                                                                  <w:marRight w:val="0"/>
                                                                                  <w:marTop w:val="0"/>
                                                                                  <w:marBottom w:val="0"/>
                                                                                  <w:divBdr>
                                                                                    <w:top w:val="none" w:sz="0" w:space="0" w:color="auto"/>
                                                                                    <w:left w:val="none" w:sz="0" w:space="0" w:color="auto"/>
                                                                                    <w:bottom w:val="none" w:sz="0" w:space="0" w:color="auto"/>
                                                                                    <w:right w:val="none" w:sz="0" w:space="0" w:color="auto"/>
                                                                                  </w:divBdr>
                                                                                </w:div>
                                                                                <w:div w:id="1642154248">
                                                                                  <w:marLeft w:val="0"/>
                                                                                  <w:marRight w:val="0"/>
                                                                                  <w:marTop w:val="0"/>
                                                                                  <w:marBottom w:val="0"/>
                                                                                  <w:divBdr>
                                                                                    <w:top w:val="none" w:sz="0" w:space="0" w:color="auto"/>
                                                                                    <w:left w:val="none" w:sz="0" w:space="0" w:color="auto"/>
                                                                                    <w:bottom w:val="none" w:sz="0" w:space="0" w:color="auto"/>
                                                                                    <w:right w:val="none" w:sz="0" w:space="0" w:color="auto"/>
                                                                                  </w:divBdr>
                                                                                  <w:divsChild>
                                                                                    <w:div w:id="139732990">
                                                                                      <w:marLeft w:val="0"/>
                                                                                      <w:marRight w:val="0"/>
                                                                                      <w:marTop w:val="0"/>
                                                                                      <w:marBottom w:val="0"/>
                                                                                      <w:divBdr>
                                                                                        <w:top w:val="none" w:sz="0" w:space="0" w:color="auto"/>
                                                                                        <w:left w:val="none" w:sz="0" w:space="0" w:color="auto"/>
                                                                                        <w:bottom w:val="none" w:sz="0" w:space="0" w:color="auto"/>
                                                                                        <w:right w:val="none" w:sz="0" w:space="0" w:color="auto"/>
                                                                                      </w:divBdr>
                                                                                      <w:divsChild>
                                                                                        <w:div w:id="732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379935">
      <w:bodyDiv w:val="1"/>
      <w:marLeft w:val="0"/>
      <w:marRight w:val="0"/>
      <w:marTop w:val="0"/>
      <w:marBottom w:val="0"/>
      <w:divBdr>
        <w:top w:val="none" w:sz="0" w:space="0" w:color="auto"/>
        <w:left w:val="none" w:sz="0" w:space="0" w:color="auto"/>
        <w:bottom w:val="none" w:sz="0" w:space="0" w:color="auto"/>
        <w:right w:val="none" w:sz="0" w:space="0" w:color="auto"/>
      </w:divBdr>
      <w:divsChild>
        <w:div w:id="12536498">
          <w:marLeft w:val="0"/>
          <w:marRight w:val="0"/>
          <w:marTop w:val="0"/>
          <w:marBottom w:val="0"/>
          <w:divBdr>
            <w:top w:val="none" w:sz="0" w:space="0" w:color="auto"/>
            <w:left w:val="none" w:sz="0" w:space="0" w:color="auto"/>
            <w:bottom w:val="none" w:sz="0" w:space="0" w:color="auto"/>
            <w:right w:val="none" w:sz="0" w:space="0" w:color="auto"/>
          </w:divBdr>
          <w:divsChild>
            <w:div w:id="367224202">
              <w:marLeft w:val="0"/>
              <w:marRight w:val="0"/>
              <w:marTop w:val="0"/>
              <w:marBottom w:val="0"/>
              <w:divBdr>
                <w:top w:val="none" w:sz="0" w:space="0" w:color="auto"/>
                <w:left w:val="none" w:sz="0" w:space="0" w:color="auto"/>
                <w:bottom w:val="none" w:sz="0" w:space="0" w:color="auto"/>
                <w:right w:val="none" w:sz="0" w:space="0" w:color="auto"/>
              </w:divBdr>
              <w:divsChild>
                <w:div w:id="1500316296">
                  <w:marLeft w:val="0"/>
                  <w:marRight w:val="0"/>
                  <w:marTop w:val="0"/>
                  <w:marBottom w:val="0"/>
                  <w:divBdr>
                    <w:top w:val="none" w:sz="0" w:space="0" w:color="auto"/>
                    <w:left w:val="none" w:sz="0" w:space="0" w:color="auto"/>
                    <w:bottom w:val="none" w:sz="0" w:space="0" w:color="auto"/>
                    <w:right w:val="none" w:sz="0" w:space="0" w:color="auto"/>
                  </w:divBdr>
                  <w:divsChild>
                    <w:div w:id="1023744741">
                      <w:marLeft w:val="0"/>
                      <w:marRight w:val="0"/>
                      <w:marTop w:val="0"/>
                      <w:marBottom w:val="0"/>
                      <w:divBdr>
                        <w:top w:val="none" w:sz="0" w:space="0" w:color="auto"/>
                        <w:left w:val="none" w:sz="0" w:space="0" w:color="auto"/>
                        <w:bottom w:val="none" w:sz="0" w:space="0" w:color="auto"/>
                        <w:right w:val="none" w:sz="0" w:space="0" w:color="auto"/>
                      </w:divBdr>
                      <w:divsChild>
                        <w:div w:id="128404470">
                          <w:marLeft w:val="0"/>
                          <w:marRight w:val="0"/>
                          <w:marTop w:val="0"/>
                          <w:marBottom w:val="0"/>
                          <w:divBdr>
                            <w:top w:val="none" w:sz="0" w:space="0" w:color="auto"/>
                            <w:left w:val="none" w:sz="0" w:space="0" w:color="auto"/>
                            <w:bottom w:val="none" w:sz="0" w:space="0" w:color="auto"/>
                            <w:right w:val="none" w:sz="0" w:space="0" w:color="auto"/>
                          </w:divBdr>
                          <w:divsChild>
                            <w:div w:id="758059089">
                              <w:marLeft w:val="0"/>
                              <w:marRight w:val="0"/>
                              <w:marTop w:val="0"/>
                              <w:marBottom w:val="0"/>
                              <w:divBdr>
                                <w:top w:val="none" w:sz="0" w:space="0" w:color="auto"/>
                                <w:left w:val="none" w:sz="0" w:space="0" w:color="auto"/>
                                <w:bottom w:val="none" w:sz="0" w:space="0" w:color="auto"/>
                                <w:right w:val="none" w:sz="0" w:space="0" w:color="auto"/>
                              </w:divBdr>
                              <w:divsChild>
                                <w:div w:id="1145590150">
                                  <w:marLeft w:val="0"/>
                                  <w:marRight w:val="0"/>
                                  <w:marTop w:val="0"/>
                                  <w:marBottom w:val="0"/>
                                  <w:divBdr>
                                    <w:top w:val="none" w:sz="0" w:space="0" w:color="auto"/>
                                    <w:left w:val="none" w:sz="0" w:space="0" w:color="auto"/>
                                    <w:bottom w:val="none" w:sz="0" w:space="0" w:color="auto"/>
                                    <w:right w:val="none" w:sz="0" w:space="0" w:color="auto"/>
                                  </w:divBdr>
                                  <w:divsChild>
                                    <w:div w:id="1780880480">
                                      <w:marLeft w:val="0"/>
                                      <w:marRight w:val="0"/>
                                      <w:marTop w:val="0"/>
                                      <w:marBottom w:val="0"/>
                                      <w:divBdr>
                                        <w:top w:val="none" w:sz="0" w:space="0" w:color="auto"/>
                                        <w:left w:val="none" w:sz="0" w:space="0" w:color="auto"/>
                                        <w:bottom w:val="none" w:sz="0" w:space="0" w:color="auto"/>
                                        <w:right w:val="none" w:sz="0" w:space="0" w:color="auto"/>
                                      </w:divBdr>
                                      <w:divsChild>
                                        <w:div w:id="888303059">
                                          <w:marLeft w:val="0"/>
                                          <w:marRight w:val="0"/>
                                          <w:marTop w:val="0"/>
                                          <w:marBottom w:val="150"/>
                                          <w:divBdr>
                                            <w:top w:val="none" w:sz="0" w:space="0" w:color="auto"/>
                                            <w:left w:val="none" w:sz="0" w:space="0" w:color="auto"/>
                                            <w:bottom w:val="none" w:sz="0" w:space="0" w:color="auto"/>
                                            <w:right w:val="none" w:sz="0" w:space="0" w:color="auto"/>
                                          </w:divBdr>
                                          <w:divsChild>
                                            <w:div w:id="1926644632">
                                              <w:marLeft w:val="0"/>
                                              <w:marRight w:val="0"/>
                                              <w:marTop w:val="0"/>
                                              <w:marBottom w:val="0"/>
                                              <w:divBdr>
                                                <w:top w:val="none" w:sz="0" w:space="0" w:color="auto"/>
                                                <w:left w:val="none" w:sz="0" w:space="0" w:color="auto"/>
                                                <w:bottom w:val="none" w:sz="0" w:space="0" w:color="auto"/>
                                                <w:right w:val="none" w:sz="0" w:space="0" w:color="auto"/>
                                              </w:divBdr>
                                              <w:divsChild>
                                                <w:div w:id="170335384">
                                                  <w:marLeft w:val="0"/>
                                                  <w:marRight w:val="0"/>
                                                  <w:marTop w:val="0"/>
                                                  <w:marBottom w:val="0"/>
                                                  <w:divBdr>
                                                    <w:top w:val="none" w:sz="0" w:space="0" w:color="auto"/>
                                                    <w:left w:val="none" w:sz="0" w:space="0" w:color="auto"/>
                                                    <w:bottom w:val="none" w:sz="0" w:space="0" w:color="auto"/>
                                                    <w:right w:val="none" w:sz="0" w:space="0" w:color="auto"/>
                                                  </w:divBdr>
                                                  <w:divsChild>
                                                    <w:div w:id="1404911897">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9720873">
                                                          <w:marLeft w:val="0"/>
                                                          <w:marRight w:val="0"/>
                                                          <w:marTop w:val="0"/>
                                                          <w:marBottom w:val="0"/>
                                                          <w:divBdr>
                                                            <w:top w:val="none" w:sz="0" w:space="0" w:color="auto"/>
                                                            <w:left w:val="none" w:sz="0" w:space="0" w:color="auto"/>
                                                            <w:bottom w:val="none" w:sz="0" w:space="0" w:color="auto"/>
                                                            <w:right w:val="none" w:sz="0" w:space="0" w:color="auto"/>
                                                          </w:divBdr>
                                                          <w:divsChild>
                                                            <w:div w:id="1042287001">
                                                              <w:marLeft w:val="0"/>
                                                              <w:marRight w:val="0"/>
                                                              <w:marTop w:val="0"/>
                                                              <w:marBottom w:val="0"/>
                                                              <w:divBdr>
                                                                <w:top w:val="none" w:sz="0" w:space="0" w:color="auto"/>
                                                                <w:left w:val="none" w:sz="0" w:space="0" w:color="auto"/>
                                                                <w:bottom w:val="none" w:sz="0" w:space="0" w:color="auto"/>
                                                                <w:right w:val="none" w:sz="0" w:space="0" w:color="auto"/>
                                                              </w:divBdr>
                                                              <w:divsChild>
                                                                <w:div w:id="1812793116">
                                                                  <w:marLeft w:val="0"/>
                                                                  <w:marRight w:val="0"/>
                                                                  <w:marTop w:val="0"/>
                                                                  <w:marBottom w:val="0"/>
                                                                  <w:divBdr>
                                                                    <w:top w:val="none" w:sz="0" w:space="0" w:color="auto"/>
                                                                    <w:left w:val="none" w:sz="0" w:space="0" w:color="auto"/>
                                                                    <w:bottom w:val="none" w:sz="0" w:space="0" w:color="auto"/>
                                                                    <w:right w:val="none" w:sz="0" w:space="0" w:color="auto"/>
                                                                  </w:divBdr>
                                                                  <w:divsChild>
                                                                    <w:div w:id="80806274">
                                                                      <w:marLeft w:val="0"/>
                                                                      <w:marRight w:val="0"/>
                                                                      <w:marTop w:val="0"/>
                                                                      <w:marBottom w:val="0"/>
                                                                      <w:divBdr>
                                                                        <w:top w:val="none" w:sz="0" w:space="0" w:color="auto"/>
                                                                        <w:left w:val="none" w:sz="0" w:space="0" w:color="auto"/>
                                                                        <w:bottom w:val="none" w:sz="0" w:space="0" w:color="auto"/>
                                                                        <w:right w:val="none" w:sz="0" w:space="0" w:color="auto"/>
                                                                      </w:divBdr>
                                                                      <w:divsChild>
                                                                        <w:div w:id="75902482">
                                                                          <w:marLeft w:val="0"/>
                                                                          <w:marRight w:val="0"/>
                                                                          <w:marTop w:val="0"/>
                                                                          <w:marBottom w:val="0"/>
                                                                          <w:divBdr>
                                                                            <w:top w:val="none" w:sz="0" w:space="0" w:color="auto"/>
                                                                            <w:left w:val="none" w:sz="0" w:space="0" w:color="auto"/>
                                                                            <w:bottom w:val="none" w:sz="0" w:space="0" w:color="auto"/>
                                                                            <w:right w:val="none" w:sz="0" w:space="0" w:color="auto"/>
                                                                          </w:divBdr>
                                                                          <w:divsChild>
                                                                            <w:div w:id="564494269">
                                                                              <w:marLeft w:val="0"/>
                                                                              <w:marRight w:val="0"/>
                                                                              <w:marTop w:val="0"/>
                                                                              <w:marBottom w:val="0"/>
                                                                              <w:divBdr>
                                                                                <w:top w:val="none" w:sz="0" w:space="0" w:color="auto"/>
                                                                                <w:left w:val="none" w:sz="0" w:space="0" w:color="auto"/>
                                                                                <w:bottom w:val="none" w:sz="0" w:space="0" w:color="auto"/>
                                                                                <w:right w:val="none" w:sz="0" w:space="0" w:color="auto"/>
                                                                              </w:divBdr>
                                                                              <w:divsChild>
                                                                                <w:div w:id="384067215">
                                                                                  <w:marLeft w:val="0"/>
                                                                                  <w:marRight w:val="0"/>
                                                                                  <w:marTop w:val="0"/>
                                                                                  <w:marBottom w:val="0"/>
                                                                                  <w:divBdr>
                                                                                    <w:top w:val="none" w:sz="0" w:space="0" w:color="auto"/>
                                                                                    <w:left w:val="none" w:sz="0" w:space="0" w:color="auto"/>
                                                                                    <w:bottom w:val="none" w:sz="0" w:space="0" w:color="auto"/>
                                                                                    <w:right w:val="none" w:sz="0" w:space="0" w:color="auto"/>
                                                                                  </w:divBdr>
                                                                                </w:div>
                                                                                <w:div w:id="1965692780">
                                                                                  <w:marLeft w:val="0"/>
                                                                                  <w:marRight w:val="0"/>
                                                                                  <w:marTop w:val="0"/>
                                                                                  <w:marBottom w:val="0"/>
                                                                                  <w:divBdr>
                                                                                    <w:top w:val="none" w:sz="0" w:space="0" w:color="auto"/>
                                                                                    <w:left w:val="none" w:sz="0" w:space="0" w:color="auto"/>
                                                                                    <w:bottom w:val="none" w:sz="0" w:space="0" w:color="auto"/>
                                                                                    <w:right w:val="none" w:sz="0" w:space="0" w:color="auto"/>
                                                                                  </w:divBdr>
                                                                                  <w:divsChild>
                                                                                    <w:div w:id="952860520">
                                                                                      <w:marLeft w:val="0"/>
                                                                                      <w:marRight w:val="0"/>
                                                                                      <w:marTop w:val="0"/>
                                                                                      <w:marBottom w:val="0"/>
                                                                                      <w:divBdr>
                                                                                        <w:top w:val="none" w:sz="0" w:space="0" w:color="auto"/>
                                                                                        <w:left w:val="none" w:sz="0" w:space="0" w:color="auto"/>
                                                                                        <w:bottom w:val="none" w:sz="0" w:space="0" w:color="auto"/>
                                                                                        <w:right w:val="none" w:sz="0" w:space="0" w:color="auto"/>
                                                                                      </w:divBdr>
                                                                                      <w:divsChild>
                                                                                        <w:div w:id="38714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350513">
      <w:bodyDiv w:val="1"/>
      <w:marLeft w:val="0"/>
      <w:marRight w:val="0"/>
      <w:marTop w:val="0"/>
      <w:marBottom w:val="0"/>
      <w:divBdr>
        <w:top w:val="none" w:sz="0" w:space="0" w:color="auto"/>
        <w:left w:val="none" w:sz="0" w:space="0" w:color="auto"/>
        <w:bottom w:val="none" w:sz="0" w:space="0" w:color="auto"/>
        <w:right w:val="none" w:sz="0" w:space="0" w:color="auto"/>
      </w:divBdr>
    </w:div>
    <w:div w:id="1069420413">
      <w:bodyDiv w:val="1"/>
      <w:marLeft w:val="0"/>
      <w:marRight w:val="0"/>
      <w:marTop w:val="0"/>
      <w:marBottom w:val="0"/>
      <w:divBdr>
        <w:top w:val="none" w:sz="0" w:space="0" w:color="auto"/>
        <w:left w:val="none" w:sz="0" w:space="0" w:color="auto"/>
        <w:bottom w:val="none" w:sz="0" w:space="0" w:color="auto"/>
        <w:right w:val="none" w:sz="0" w:space="0" w:color="auto"/>
      </w:divBdr>
      <w:divsChild>
        <w:div w:id="1860120728">
          <w:marLeft w:val="0"/>
          <w:marRight w:val="0"/>
          <w:marTop w:val="0"/>
          <w:marBottom w:val="0"/>
          <w:divBdr>
            <w:top w:val="none" w:sz="0" w:space="0" w:color="auto"/>
            <w:left w:val="none" w:sz="0" w:space="0" w:color="auto"/>
            <w:bottom w:val="none" w:sz="0" w:space="0" w:color="auto"/>
            <w:right w:val="none" w:sz="0" w:space="0" w:color="auto"/>
          </w:divBdr>
        </w:div>
      </w:divsChild>
    </w:div>
    <w:div w:id="1102720955">
      <w:bodyDiv w:val="1"/>
      <w:marLeft w:val="0"/>
      <w:marRight w:val="0"/>
      <w:marTop w:val="0"/>
      <w:marBottom w:val="0"/>
      <w:divBdr>
        <w:top w:val="none" w:sz="0" w:space="0" w:color="auto"/>
        <w:left w:val="none" w:sz="0" w:space="0" w:color="auto"/>
        <w:bottom w:val="none" w:sz="0" w:space="0" w:color="auto"/>
        <w:right w:val="none" w:sz="0" w:space="0" w:color="auto"/>
      </w:divBdr>
    </w:div>
    <w:div w:id="1133673918">
      <w:bodyDiv w:val="1"/>
      <w:marLeft w:val="0"/>
      <w:marRight w:val="0"/>
      <w:marTop w:val="0"/>
      <w:marBottom w:val="0"/>
      <w:divBdr>
        <w:top w:val="none" w:sz="0" w:space="0" w:color="auto"/>
        <w:left w:val="none" w:sz="0" w:space="0" w:color="auto"/>
        <w:bottom w:val="none" w:sz="0" w:space="0" w:color="auto"/>
        <w:right w:val="none" w:sz="0" w:space="0" w:color="auto"/>
      </w:divBdr>
      <w:divsChild>
        <w:div w:id="1054550020">
          <w:marLeft w:val="0"/>
          <w:marRight w:val="0"/>
          <w:marTop w:val="0"/>
          <w:marBottom w:val="0"/>
          <w:divBdr>
            <w:top w:val="none" w:sz="0" w:space="0" w:color="auto"/>
            <w:left w:val="none" w:sz="0" w:space="0" w:color="auto"/>
            <w:bottom w:val="none" w:sz="0" w:space="0" w:color="auto"/>
            <w:right w:val="none" w:sz="0" w:space="0" w:color="auto"/>
          </w:divBdr>
          <w:divsChild>
            <w:div w:id="85924350">
              <w:marLeft w:val="0"/>
              <w:marRight w:val="0"/>
              <w:marTop w:val="0"/>
              <w:marBottom w:val="0"/>
              <w:divBdr>
                <w:top w:val="none" w:sz="0" w:space="0" w:color="auto"/>
                <w:left w:val="none" w:sz="0" w:space="0" w:color="auto"/>
                <w:bottom w:val="none" w:sz="0" w:space="0" w:color="auto"/>
                <w:right w:val="none" w:sz="0" w:space="0" w:color="auto"/>
              </w:divBdr>
              <w:divsChild>
                <w:div w:id="662393595">
                  <w:marLeft w:val="0"/>
                  <w:marRight w:val="0"/>
                  <w:marTop w:val="0"/>
                  <w:marBottom w:val="0"/>
                  <w:divBdr>
                    <w:top w:val="none" w:sz="0" w:space="0" w:color="auto"/>
                    <w:left w:val="none" w:sz="0" w:space="0" w:color="auto"/>
                    <w:bottom w:val="none" w:sz="0" w:space="0" w:color="auto"/>
                    <w:right w:val="none" w:sz="0" w:space="0" w:color="auto"/>
                  </w:divBdr>
                  <w:divsChild>
                    <w:div w:id="181845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03981">
      <w:bodyDiv w:val="1"/>
      <w:marLeft w:val="0"/>
      <w:marRight w:val="0"/>
      <w:marTop w:val="0"/>
      <w:marBottom w:val="0"/>
      <w:divBdr>
        <w:top w:val="none" w:sz="0" w:space="0" w:color="auto"/>
        <w:left w:val="none" w:sz="0" w:space="0" w:color="auto"/>
        <w:bottom w:val="none" w:sz="0" w:space="0" w:color="auto"/>
        <w:right w:val="none" w:sz="0" w:space="0" w:color="auto"/>
      </w:divBdr>
      <w:divsChild>
        <w:div w:id="1435245839">
          <w:marLeft w:val="0"/>
          <w:marRight w:val="0"/>
          <w:marTop w:val="0"/>
          <w:marBottom w:val="0"/>
          <w:divBdr>
            <w:top w:val="none" w:sz="0" w:space="0" w:color="auto"/>
            <w:left w:val="none" w:sz="0" w:space="0" w:color="auto"/>
            <w:bottom w:val="none" w:sz="0" w:space="0" w:color="auto"/>
            <w:right w:val="none" w:sz="0" w:space="0" w:color="auto"/>
          </w:divBdr>
          <w:divsChild>
            <w:div w:id="448940930">
              <w:marLeft w:val="0"/>
              <w:marRight w:val="0"/>
              <w:marTop w:val="0"/>
              <w:marBottom w:val="0"/>
              <w:divBdr>
                <w:top w:val="none" w:sz="0" w:space="0" w:color="auto"/>
                <w:left w:val="none" w:sz="0" w:space="0" w:color="auto"/>
                <w:bottom w:val="none" w:sz="0" w:space="0" w:color="auto"/>
                <w:right w:val="none" w:sz="0" w:space="0" w:color="auto"/>
              </w:divBdr>
              <w:divsChild>
                <w:div w:id="9687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40088">
      <w:bodyDiv w:val="1"/>
      <w:marLeft w:val="0"/>
      <w:marRight w:val="0"/>
      <w:marTop w:val="0"/>
      <w:marBottom w:val="0"/>
      <w:divBdr>
        <w:top w:val="none" w:sz="0" w:space="0" w:color="auto"/>
        <w:left w:val="none" w:sz="0" w:space="0" w:color="auto"/>
        <w:bottom w:val="none" w:sz="0" w:space="0" w:color="auto"/>
        <w:right w:val="none" w:sz="0" w:space="0" w:color="auto"/>
      </w:divBdr>
    </w:div>
    <w:div w:id="1285044592">
      <w:bodyDiv w:val="1"/>
      <w:marLeft w:val="0"/>
      <w:marRight w:val="0"/>
      <w:marTop w:val="0"/>
      <w:marBottom w:val="0"/>
      <w:divBdr>
        <w:top w:val="none" w:sz="0" w:space="0" w:color="auto"/>
        <w:left w:val="none" w:sz="0" w:space="0" w:color="auto"/>
        <w:bottom w:val="none" w:sz="0" w:space="0" w:color="auto"/>
        <w:right w:val="none" w:sz="0" w:space="0" w:color="auto"/>
      </w:divBdr>
    </w:div>
    <w:div w:id="1293752146">
      <w:bodyDiv w:val="1"/>
      <w:marLeft w:val="0"/>
      <w:marRight w:val="0"/>
      <w:marTop w:val="0"/>
      <w:marBottom w:val="0"/>
      <w:divBdr>
        <w:top w:val="none" w:sz="0" w:space="0" w:color="auto"/>
        <w:left w:val="none" w:sz="0" w:space="0" w:color="auto"/>
        <w:bottom w:val="none" w:sz="0" w:space="0" w:color="auto"/>
        <w:right w:val="none" w:sz="0" w:space="0" w:color="auto"/>
      </w:divBdr>
    </w:div>
    <w:div w:id="1296259875">
      <w:bodyDiv w:val="1"/>
      <w:marLeft w:val="0"/>
      <w:marRight w:val="0"/>
      <w:marTop w:val="0"/>
      <w:marBottom w:val="0"/>
      <w:divBdr>
        <w:top w:val="none" w:sz="0" w:space="0" w:color="auto"/>
        <w:left w:val="none" w:sz="0" w:space="0" w:color="auto"/>
        <w:bottom w:val="none" w:sz="0" w:space="0" w:color="auto"/>
        <w:right w:val="none" w:sz="0" w:space="0" w:color="auto"/>
      </w:divBdr>
    </w:div>
    <w:div w:id="1298603007">
      <w:bodyDiv w:val="1"/>
      <w:marLeft w:val="0"/>
      <w:marRight w:val="0"/>
      <w:marTop w:val="0"/>
      <w:marBottom w:val="0"/>
      <w:divBdr>
        <w:top w:val="none" w:sz="0" w:space="0" w:color="auto"/>
        <w:left w:val="none" w:sz="0" w:space="0" w:color="auto"/>
        <w:bottom w:val="none" w:sz="0" w:space="0" w:color="auto"/>
        <w:right w:val="none" w:sz="0" w:space="0" w:color="auto"/>
      </w:divBdr>
      <w:divsChild>
        <w:div w:id="1276519949">
          <w:marLeft w:val="0"/>
          <w:marRight w:val="0"/>
          <w:marTop w:val="0"/>
          <w:marBottom w:val="0"/>
          <w:divBdr>
            <w:top w:val="none" w:sz="0" w:space="0" w:color="auto"/>
            <w:left w:val="none" w:sz="0" w:space="0" w:color="auto"/>
            <w:bottom w:val="none" w:sz="0" w:space="0" w:color="auto"/>
            <w:right w:val="none" w:sz="0" w:space="0" w:color="auto"/>
          </w:divBdr>
          <w:divsChild>
            <w:div w:id="886602362">
              <w:marLeft w:val="0"/>
              <w:marRight w:val="0"/>
              <w:marTop w:val="0"/>
              <w:marBottom w:val="0"/>
              <w:divBdr>
                <w:top w:val="none" w:sz="0" w:space="0" w:color="auto"/>
                <w:left w:val="none" w:sz="0" w:space="0" w:color="auto"/>
                <w:bottom w:val="none" w:sz="0" w:space="0" w:color="auto"/>
                <w:right w:val="none" w:sz="0" w:space="0" w:color="auto"/>
              </w:divBdr>
              <w:divsChild>
                <w:div w:id="190336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75636">
      <w:bodyDiv w:val="1"/>
      <w:marLeft w:val="0"/>
      <w:marRight w:val="0"/>
      <w:marTop w:val="0"/>
      <w:marBottom w:val="0"/>
      <w:divBdr>
        <w:top w:val="none" w:sz="0" w:space="0" w:color="auto"/>
        <w:left w:val="none" w:sz="0" w:space="0" w:color="auto"/>
        <w:bottom w:val="none" w:sz="0" w:space="0" w:color="auto"/>
        <w:right w:val="none" w:sz="0" w:space="0" w:color="auto"/>
      </w:divBdr>
    </w:div>
    <w:div w:id="1427194136">
      <w:bodyDiv w:val="1"/>
      <w:marLeft w:val="0"/>
      <w:marRight w:val="0"/>
      <w:marTop w:val="0"/>
      <w:marBottom w:val="0"/>
      <w:divBdr>
        <w:top w:val="none" w:sz="0" w:space="0" w:color="auto"/>
        <w:left w:val="none" w:sz="0" w:space="0" w:color="auto"/>
        <w:bottom w:val="none" w:sz="0" w:space="0" w:color="auto"/>
        <w:right w:val="none" w:sz="0" w:space="0" w:color="auto"/>
      </w:divBdr>
    </w:div>
    <w:div w:id="1457485624">
      <w:bodyDiv w:val="1"/>
      <w:marLeft w:val="0"/>
      <w:marRight w:val="0"/>
      <w:marTop w:val="0"/>
      <w:marBottom w:val="0"/>
      <w:divBdr>
        <w:top w:val="none" w:sz="0" w:space="0" w:color="auto"/>
        <w:left w:val="none" w:sz="0" w:space="0" w:color="auto"/>
        <w:bottom w:val="none" w:sz="0" w:space="0" w:color="auto"/>
        <w:right w:val="none" w:sz="0" w:space="0" w:color="auto"/>
      </w:divBdr>
    </w:div>
    <w:div w:id="1509517157">
      <w:bodyDiv w:val="1"/>
      <w:marLeft w:val="0"/>
      <w:marRight w:val="0"/>
      <w:marTop w:val="0"/>
      <w:marBottom w:val="0"/>
      <w:divBdr>
        <w:top w:val="none" w:sz="0" w:space="0" w:color="auto"/>
        <w:left w:val="none" w:sz="0" w:space="0" w:color="auto"/>
        <w:bottom w:val="none" w:sz="0" w:space="0" w:color="auto"/>
        <w:right w:val="none" w:sz="0" w:space="0" w:color="auto"/>
      </w:divBdr>
    </w:div>
    <w:div w:id="1641691528">
      <w:bodyDiv w:val="1"/>
      <w:marLeft w:val="0"/>
      <w:marRight w:val="0"/>
      <w:marTop w:val="0"/>
      <w:marBottom w:val="0"/>
      <w:divBdr>
        <w:top w:val="none" w:sz="0" w:space="0" w:color="auto"/>
        <w:left w:val="none" w:sz="0" w:space="0" w:color="auto"/>
        <w:bottom w:val="none" w:sz="0" w:space="0" w:color="auto"/>
        <w:right w:val="none" w:sz="0" w:space="0" w:color="auto"/>
      </w:divBdr>
      <w:divsChild>
        <w:div w:id="1413315125">
          <w:marLeft w:val="994"/>
          <w:marRight w:val="0"/>
          <w:marTop w:val="0"/>
          <w:marBottom w:val="0"/>
          <w:divBdr>
            <w:top w:val="none" w:sz="0" w:space="0" w:color="auto"/>
            <w:left w:val="none" w:sz="0" w:space="0" w:color="auto"/>
            <w:bottom w:val="none" w:sz="0" w:space="0" w:color="auto"/>
            <w:right w:val="none" w:sz="0" w:space="0" w:color="auto"/>
          </w:divBdr>
        </w:div>
      </w:divsChild>
    </w:div>
    <w:div w:id="1667130103">
      <w:bodyDiv w:val="1"/>
      <w:marLeft w:val="0"/>
      <w:marRight w:val="0"/>
      <w:marTop w:val="0"/>
      <w:marBottom w:val="0"/>
      <w:divBdr>
        <w:top w:val="none" w:sz="0" w:space="0" w:color="auto"/>
        <w:left w:val="none" w:sz="0" w:space="0" w:color="auto"/>
        <w:bottom w:val="none" w:sz="0" w:space="0" w:color="auto"/>
        <w:right w:val="none" w:sz="0" w:space="0" w:color="auto"/>
      </w:divBdr>
      <w:divsChild>
        <w:div w:id="1656715292">
          <w:marLeft w:val="0"/>
          <w:marRight w:val="0"/>
          <w:marTop w:val="0"/>
          <w:marBottom w:val="0"/>
          <w:divBdr>
            <w:top w:val="none" w:sz="0" w:space="0" w:color="auto"/>
            <w:left w:val="none" w:sz="0" w:space="0" w:color="auto"/>
            <w:bottom w:val="none" w:sz="0" w:space="0" w:color="auto"/>
            <w:right w:val="none" w:sz="0" w:space="0" w:color="auto"/>
          </w:divBdr>
          <w:divsChild>
            <w:div w:id="1697730978">
              <w:marLeft w:val="0"/>
              <w:marRight w:val="0"/>
              <w:marTop w:val="0"/>
              <w:marBottom w:val="0"/>
              <w:divBdr>
                <w:top w:val="none" w:sz="0" w:space="0" w:color="auto"/>
                <w:left w:val="none" w:sz="0" w:space="0" w:color="auto"/>
                <w:bottom w:val="none" w:sz="0" w:space="0" w:color="auto"/>
                <w:right w:val="none" w:sz="0" w:space="0" w:color="auto"/>
              </w:divBdr>
              <w:divsChild>
                <w:div w:id="1966080943">
                  <w:marLeft w:val="0"/>
                  <w:marRight w:val="0"/>
                  <w:marTop w:val="0"/>
                  <w:marBottom w:val="0"/>
                  <w:divBdr>
                    <w:top w:val="none" w:sz="0" w:space="0" w:color="auto"/>
                    <w:left w:val="none" w:sz="0" w:space="0" w:color="auto"/>
                    <w:bottom w:val="none" w:sz="0" w:space="0" w:color="auto"/>
                    <w:right w:val="none" w:sz="0" w:space="0" w:color="auto"/>
                  </w:divBdr>
                  <w:divsChild>
                    <w:div w:id="1152411641">
                      <w:marLeft w:val="0"/>
                      <w:marRight w:val="0"/>
                      <w:marTop w:val="0"/>
                      <w:marBottom w:val="0"/>
                      <w:divBdr>
                        <w:top w:val="none" w:sz="0" w:space="0" w:color="auto"/>
                        <w:left w:val="none" w:sz="0" w:space="0" w:color="auto"/>
                        <w:bottom w:val="none" w:sz="0" w:space="0" w:color="auto"/>
                        <w:right w:val="none" w:sz="0" w:space="0" w:color="auto"/>
                      </w:divBdr>
                      <w:divsChild>
                        <w:div w:id="357243617">
                          <w:marLeft w:val="0"/>
                          <w:marRight w:val="0"/>
                          <w:marTop w:val="0"/>
                          <w:marBottom w:val="0"/>
                          <w:divBdr>
                            <w:top w:val="none" w:sz="0" w:space="0" w:color="auto"/>
                            <w:left w:val="none" w:sz="0" w:space="0" w:color="auto"/>
                            <w:bottom w:val="none" w:sz="0" w:space="0" w:color="auto"/>
                            <w:right w:val="none" w:sz="0" w:space="0" w:color="auto"/>
                          </w:divBdr>
                          <w:divsChild>
                            <w:div w:id="540897922">
                              <w:marLeft w:val="0"/>
                              <w:marRight w:val="0"/>
                              <w:marTop w:val="0"/>
                              <w:marBottom w:val="0"/>
                              <w:divBdr>
                                <w:top w:val="none" w:sz="0" w:space="0" w:color="auto"/>
                                <w:left w:val="none" w:sz="0" w:space="0" w:color="auto"/>
                                <w:bottom w:val="none" w:sz="0" w:space="0" w:color="auto"/>
                                <w:right w:val="none" w:sz="0" w:space="0" w:color="auto"/>
                              </w:divBdr>
                              <w:divsChild>
                                <w:div w:id="1109275819">
                                  <w:marLeft w:val="0"/>
                                  <w:marRight w:val="0"/>
                                  <w:marTop w:val="0"/>
                                  <w:marBottom w:val="0"/>
                                  <w:divBdr>
                                    <w:top w:val="none" w:sz="0" w:space="0" w:color="auto"/>
                                    <w:left w:val="none" w:sz="0" w:space="0" w:color="auto"/>
                                    <w:bottom w:val="none" w:sz="0" w:space="0" w:color="auto"/>
                                    <w:right w:val="none" w:sz="0" w:space="0" w:color="auto"/>
                                  </w:divBdr>
                                  <w:divsChild>
                                    <w:div w:id="2087918522">
                                      <w:marLeft w:val="0"/>
                                      <w:marRight w:val="0"/>
                                      <w:marTop w:val="0"/>
                                      <w:marBottom w:val="0"/>
                                      <w:divBdr>
                                        <w:top w:val="none" w:sz="0" w:space="0" w:color="auto"/>
                                        <w:left w:val="none" w:sz="0" w:space="0" w:color="auto"/>
                                        <w:bottom w:val="none" w:sz="0" w:space="0" w:color="auto"/>
                                        <w:right w:val="none" w:sz="0" w:space="0" w:color="auto"/>
                                      </w:divBdr>
                                      <w:divsChild>
                                        <w:div w:id="864711338">
                                          <w:marLeft w:val="0"/>
                                          <w:marRight w:val="0"/>
                                          <w:marTop w:val="0"/>
                                          <w:marBottom w:val="150"/>
                                          <w:divBdr>
                                            <w:top w:val="none" w:sz="0" w:space="0" w:color="auto"/>
                                            <w:left w:val="none" w:sz="0" w:space="0" w:color="auto"/>
                                            <w:bottom w:val="none" w:sz="0" w:space="0" w:color="auto"/>
                                            <w:right w:val="none" w:sz="0" w:space="0" w:color="auto"/>
                                          </w:divBdr>
                                          <w:divsChild>
                                            <w:div w:id="352535461">
                                              <w:marLeft w:val="0"/>
                                              <w:marRight w:val="0"/>
                                              <w:marTop w:val="0"/>
                                              <w:marBottom w:val="0"/>
                                              <w:divBdr>
                                                <w:top w:val="none" w:sz="0" w:space="0" w:color="auto"/>
                                                <w:left w:val="none" w:sz="0" w:space="0" w:color="auto"/>
                                                <w:bottom w:val="none" w:sz="0" w:space="0" w:color="auto"/>
                                                <w:right w:val="none" w:sz="0" w:space="0" w:color="auto"/>
                                              </w:divBdr>
                                              <w:divsChild>
                                                <w:div w:id="242763918">
                                                  <w:marLeft w:val="0"/>
                                                  <w:marRight w:val="0"/>
                                                  <w:marTop w:val="0"/>
                                                  <w:marBottom w:val="0"/>
                                                  <w:divBdr>
                                                    <w:top w:val="none" w:sz="0" w:space="0" w:color="auto"/>
                                                    <w:left w:val="none" w:sz="0" w:space="0" w:color="auto"/>
                                                    <w:bottom w:val="none" w:sz="0" w:space="0" w:color="auto"/>
                                                    <w:right w:val="none" w:sz="0" w:space="0" w:color="auto"/>
                                                  </w:divBdr>
                                                  <w:divsChild>
                                                    <w:div w:id="105415495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72300238">
                                                          <w:marLeft w:val="0"/>
                                                          <w:marRight w:val="0"/>
                                                          <w:marTop w:val="0"/>
                                                          <w:marBottom w:val="0"/>
                                                          <w:divBdr>
                                                            <w:top w:val="none" w:sz="0" w:space="0" w:color="auto"/>
                                                            <w:left w:val="none" w:sz="0" w:space="0" w:color="auto"/>
                                                            <w:bottom w:val="none" w:sz="0" w:space="0" w:color="auto"/>
                                                            <w:right w:val="none" w:sz="0" w:space="0" w:color="auto"/>
                                                          </w:divBdr>
                                                          <w:divsChild>
                                                            <w:div w:id="714433049">
                                                              <w:marLeft w:val="0"/>
                                                              <w:marRight w:val="0"/>
                                                              <w:marTop w:val="0"/>
                                                              <w:marBottom w:val="0"/>
                                                              <w:divBdr>
                                                                <w:top w:val="none" w:sz="0" w:space="0" w:color="auto"/>
                                                                <w:left w:val="none" w:sz="0" w:space="0" w:color="auto"/>
                                                                <w:bottom w:val="none" w:sz="0" w:space="0" w:color="auto"/>
                                                                <w:right w:val="none" w:sz="0" w:space="0" w:color="auto"/>
                                                              </w:divBdr>
                                                              <w:divsChild>
                                                                <w:div w:id="1088311646">
                                                                  <w:marLeft w:val="0"/>
                                                                  <w:marRight w:val="0"/>
                                                                  <w:marTop w:val="0"/>
                                                                  <w:marBottom w:val="0"/>
                                                                  <w:divBdr>
                                                                    <w:top w:val="none" w:sz="0" w:space="0" w:color="auto"/>
                                                                    <w:left w:val="none" w:sz="0" w:space="0" w:color="auto"/>
                                                                    <w:bottom w:val="none" w:sz="0" w:space="0" w:color="auto"/>
                                                                    <w:right w:val="none" w:sz="0" w:space="0" w:color="auto"/>
                                                                  </w:divBdr>
                                                                  <w:divsChild>
                                                                    <w:div w:id="1775973168">
                                                                      <w:marLeft w:val="0"/>
                                                                      <w:marRight w:val="0"/>
                                                                      <w:marTop w:val="0"/>
                                                                      <w:marBottom w:val="0"/>
                                                                      <w:divBdr>
                                                                        <w:top w:val="none" w:sz="0" w:space="0" w:color="auto"/>
                                                                        <w:left w:val="none" w:sz="0" w:space="0" w:color="auto"/>
                                                                        <w:bottom w:val="none" w:sz="0" w:space="0" w:color="auto"/>
                                                                        <w:right w:val="none" w:sz="0" w:space="0" w:color="auto"/>
                                                                      </w:divBdr>
                                                                      <w:divsChild>
                                                                        <w:div w:id="1319335810">
                                                                          <w:marLeft w:val="0"/>
                                                                          <w:marRight w:val="0"/>
                                                                          <w:marTop w:val="0"/>
                                                                          <w:marBottom w:val="0"/>
                                                                          <w:divBdr>
                                                                            <w:top w:val="none" w:sz="0" w:space="0" w:color="auto"/>
                                                                            <w:left w:val="none" w:sz="0" w:space="0" w:color="auto"/>
                                                                            <w:bottom w:val="none" w:sz="0" w:space="0" w:color="auto"/>
                                                                            <w:right w:val="none" w:sz="0" w:space="0" w:color="auto"/>
                                                                          </w:divBdr>
                                                                          <w:divsChild>
                                                                            <w:div w:id="2073312505">
                                                                              <w:marLeft w:val="0"/>
                                                                              <w:marRight w:val="0"/>
                                                                              <w:marTop w:val="0"/>
                                                                              <w:marBottom w:val="0"/>
                                                                              <w:divBdr>
                                                                                <w:top w:val="none" w:sz="0" w:space="0" w:color="auto"/>
                                                                                <w:left w:val="none" w:sz="0" w:space="0" w:color="auto"/>
                                                                                <w:bottom w:val="none" w:sz="0" w:space="0" w:color="auto"/>
                                                                                <w:right w:val="none" w:sz="0" w:space="0" w:color="auto"/>
                                                                              </w:divBdr>
                                                                              <w:divsChild>
                                                                                <w:div w:id="1983609850">
                                                                                  <w:marLeft w:val="0"/>
                                                                                  <w:marRight w:val="0"/>
                                                                                  <w:marTop w:val="0"/>
                                                                                  <w:marBottom w:val="0"/>
                                                                                  <w:divBdr>
                                                                                    <w:top w:val="none" w:sz="0" w:space="0" w:color="auto"/>
                                                                                    <w:left w:val="none" w:sz="0" w:space="0" w:color="auto"/>
                                                                                    <w:bottom w:val="none" w:sz="0" w:space="0" w:color="auto"/>
                                                                                    <w:right w:val="none" w:sz="0" w:space="0" w:color="auto"/>
                                                                                  </w:divBdr>
                                                                                </w:div>
                                                                                <w:div w:id="1797485416">
                                                                                  <w:marLeft w:val="0"/>
                                                                                  <w:marRight w:val="0"/>
                                                                                  <w:marTop w:val="0"/>
                                                                                  <w:marBottom w:val="0"/>
                                                                                  <w:divBdr>
                                                                                    <w:top w:val="none" w:sz="0" w:space="0" w:color="auto"/>
                                                                                    <w:left w:val="none" w:sz="0" w:space="0" w:color="auto"/>
                                                                                    <w:bottom w:val="none" w:sz="0" w:space="0" w:color="auto"/>
                                                                                    <w:right w:val="none" w:sz="0" w:space="0" w:color="auto"/>
                                                                                  </w:divBdr>
                                                                                  <w:divsChild>
                                                                                    <w:div w:id="797530932">
                                                                                      <w:marLeft w:val="0"/>
                                                                                      <w:marRight w:val="0"/>
                                                                                      <w:marTop w:val="0"/>
                                                                                      <w:marBottom w:val="0"/>
                                                                                      <w:divBdr>
                                                                                        <w:top w:val="none" w:sz="0" w:space="0" w:color="auto"/>
                                                                                        <w:left w:val="none" w:sz="0" w:space="0" w:color="auto"/>
                                                                                        <w:bottom w:val="none" w:sz="0" w:space="0" w:color="auto"/>
                                                                                        <w:right w:val="none" w:sz="0" w:space="0" w:color="auto"/>
                                                                                      </w:divBdr>
                                                                                      <w:divsChild>
                                                                                        <w:div w:id="142483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9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313908">
      <w:bodyDiv w:val="1"/>
      <w:marLeft w:val="0"/>
      <w:marRight w:val="0"/>
      <w:marTop w:val="0"/>
      <w:marBottom w:val="0"/>
      <w:divBdr>
        <w:top w:val="none" w:sz="0" w:space="0" w:color="auto"/>
        <w:left w:val="none" w:sz="0" w:space="0" w:color="auto"/>
        <w:bottom w:val="none" w:sz="0" w:space="0" w:color="auto"/>
        <w:right w:val="none" w:sz="0" w:space="0" w:color="auto"/>
      </w:divBdr>
      <w:divsChild>
        <w:div w:id="1487353182">
          <w:marLeft w:val="0"/>
          <w:marRight w:val="0"/>
          <w:marTop w:val="0"/>
          <w:marBottom w:val="0"/>
          <w:divBdr>
            <w:top w:val="none" w:sz="0" w:space="0" w:color="auto"/>
            <w:left w:val="none" w:sz="0" w:space="0" w:color="auto"/>
            <w:bottom w:val="none" w:sz="0" w:space="0" w:color="auto"/>
            <w:right w:val="none" w:sz="0" w:space="0" w:color="auto"/>
          </w:divBdr>
          <w:divsChild>
            <w:div w:id="1917399643">
              <w:marLeft w:val="0"/>
              <w:marRight w:val="0"/>
              <w:marTop w:val="0"/>
              <w:marBottom w:val="0"/>
              <w:divBdr>
                <w:top w:val="none" w:sz="0" w:space="0" w:color="auto"/>
                <w:left w:val="none" w:sz="0" w:space="0" w:color="auto"/>
                <w:bottom w:val="none" w:sz="0" w:space="0" w:color="auto"/>
                <w:right w:val="none" w:sz="0" w:space="0" w:color="auto"/>
              </w:divBdr>
              <w:divsChild>
                <w:div w:id="364062812">
                  <w:marLeft w:val="0"/>
                  <w:marRight w:val="0"/>
                  <w:marTop w:val="0"/>
                  <w:marBottom w:val="0"/>
                  <w:divBdr>
                    <w:top w:val="none" w:sz="0" w:space="0" w:color="auto"/>
                    <w:left w:val="none" w:sz="0" w:space="0" w:color="auto"/>
                    <w:bottom w:val="none" w:sz="0" w:space="0" w:color="auto"/>
                    <w:right w:val="none" w:sz="0" w:space="0" w:color="auto"/>
                  </w:divBdr>
                  <w:divsChild>
                    <w:div w:id="1649044128">
                      <w:marLeft w:val="0"/>
                      <w:marRight w:val="0"/>
                      <w:marTop w:val="0"/>
                      <w:marBottom w:val="0"/>
                      <w:divBdr>
                        <w:top w:val="none" w:sz="0" w:space="0" w:color="auto"/>
                        <w:left w:val="none" w:sz="0" w:space="0" w:color="auto"/>
                        <w:bottom w:val="none" w:sz="0" w:space="0" w:color="auto"/>
                        <w:right w:val="none" w:sz="0" w:space="0" w:color="auto"/>
                      </w:divBdr>
                      <w:divsChild>
                        <w:div w:id="2059741239">
                          <w:marLeft w:val="0"/>
                          <w:marRight w:val="0"/>
                          <w:marTop w:val="0"/>
                          <w:marBottom w:val="0"/>
                          <w:divBdr>
                            <w:top w:val="none" w:sz="0" w:space="0" w:color="auto"/>
                            <w:left w:val="none" w:sz="0" w:space="0" w:color="auto"/>
                            <w:bottom w:val="none" w:sz="0" w:space="0" w:color="auto"/>
                            <w:right w:val="none" w:sz="0" w:space="0" w:color="auto"/>
                          </w:divBdr>
                          <w:divsChild>
                            <w:div w:id="1906184690">
                              <w:marLeft w:val="0"/>
                              <w:marRight w:val="0"/>
                              <w:marTop w:val="0"/>
                              <w:marBottom w:val="0"/>
                              <w:divBdr>
                                <w:top w:val="none" w:sz="0" w:space="0" w:color="auto"/>
                                <w:left w:val="none" w:sz="0" w:space="0" w:color="auto"/>
                                <w:bottom w:val="none" w:sz="0" w:space="0" w:color="auto"/>
                                <w:right w:val="none" w:sz="0" w:space="0" w:color="auto"/>
                              </w:divBdr>
                              <w:divsChild>
                                <w:div w:id="763918808">
                                  <w:marLeft w:val="0"/>
                                  <w:marRight w:val="0"/>
                                  <w:marTop w:val="0"/>
                                  <w:marBottom w:val="0"/>
                                  <w:divBdr>
                                    <w:top w:val="none" w:sz="0" w:space="0" w:color="auto"/>
                                    <w:left w:val="none" w:sz="0" w:space="0" w:color="auto"/>
                                    <w:bottom w:val="none" w:sz="0" w:space="0" w:color="auto"/>
                                    <w:right w:val="none" w:sz="0" w:space="0" w:color="auto"/>
                                  </w:divBdr>
                                  <w:divsChild>
                                    <w:div w:id="1653366942">
                                      <w:marLeft w:val="0"/>
                                      <w:marRight w:val="0"/>
                                      <w:marTop w:val="0"/>
                                      <w:marBottom w:val="0"/>
                                      <w:divBdr>
                                        <w:top w:val="none" w:sz="0" w:space="0" w:color="auto"/>
                                        <w:left w:val="none" w:sz="0" w:space="0" w:color="auto"/>
                                        <w:bottom w:val="none" w:sz="0" w:space="0" w:color="auto"/>
                                        <w:right w:val="none" w:sz="0" w:space="0" w:color="auto"/>
                                      </w:divBdr>
                                      <w:divsChild>
                                        <w:div w:id="858852746">
                                          <w:marLeft w:val="0"/>
                                          <w:marRight w:val="0"/>
                                          <w:marTop w:val="0"/>
                                          <w:marBottom w:val="150"/>
                                          <w:divBdr>
                                            <w:top w:val="none" w:sz="0" w:space="0" w:color="auto"/>
                                            <w:left w:val="none" w:sz="0" w:space="0" w:color="auto"/>
                                            <w:bottom w:val="none" w:sz="0" w:space="0" w:color="auto"/>
                                            <w:right w:val="none" w:sz="0" w:space="0" w:color="auto"/>
                                          </w:divBdr>
                                          <w:divsChild>
                                            <w:div w:id="265315333">
                                              <w:marLeft w:val="0"/>
                                              <w:marRight w:val="0"/>
                                              <w:marTop w:val="0"/>
                                              <w:marBottom w:val="0"/>
                                              <w:divBdr>
                                                <w:top w:val="none" w:sz="0" w:space="0" w:color="auto"/>
                                                <w:left w:val="none" w:sz="0" w:space="0" w:color="auto"/>
                                                <w:bottom w:val="none" w:sz="0" w:space="0" w:color="auto"/>
                                                <w:right w:val="none" w:sz="0" w:space="0" w:color="auto"/>
                                              </w:divBdr>
                                              <w:divsChild>
                                                <w:div w:id="1484660462">
                                                  <w:marLeft w:val="0"/>
                                                  <w:marRight w:val="0"/>
                                                  <w:marTop w:val="0"/>
                                                  <w:marBottom w:val="0"/>
                                                  <w:divBdr>
                                                    <w:top w:val="none" w:sz="0" w:space="0" w:color="auto"/>
                                                    <w:left w:val="none" w:sz="0" w:space="0" w:color="auto"/>
                                                    <w:bottom w:val="none" w:sz="0" w:space="0" w:color="auto"/>
                                                    <w:right w:val="none" w:sz="0" w:space="0" w:color="auto"/>
                                                  </w:divBdr>
                                                  <w:divsChild>
                                                    <w:div w:id="473330248">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97667486">
                                                          <w:marLeft w:val="0"/>
                                                          <w:marRight w:val="0"/>
                                                          <w:marTop w:val="0"/>
                                                          <w:marBottom w:val="0"/>
                                                          <w:divBdr>
                                                            <w:top w:val="none" w:sz="0" w:space="0" w:color="auto"/>
                                                            <w:left w:val="none" w:sz="0" w:space="0" w:color="auto"/>
                                                            <w:bottom w:val="none" w:sz="0" w:space="0" w:color="auto"/>
                                                            <w:right w:val="none" w:sz="0" w:space="0" w:color="auto"/>
                                                          </w:divBdr>
                                                          <w:divsChild>
                                                            <w:div w:id="818763498">
                                                              <w:marLeft w:val="0"/>
                                                              <w:marRight w:val="0"/>
                                                              <w:marTop w:val="0"/>
                                                              <w:marBottom w:val="0"/>
                                                              <w:divBdr>
                                                                <w:top w:val="none" w:sz="0" w:space="0" w:color="auto"/>
                                                                <w:left w:val="none" w:sz="0" w:space="0" w:color="auto"/>
                                                                <w:bottom w:val="none" w:sz="0" w:space="0" w:color="auto"/>
                                                                <w:right w:val="none" w:sz="0" w:space="0" w:color="auto"/>
                                                              </w:divBdr>
                                                              <w:divsChild>
                                                                <w:div w:id="1240942024">
                                                                  <w:marLeft w:val="0"/>
                                                                  <w:marRight w:val="0"/>
                                                                  <w:marTop w:val="0"/>
                                                                  <w:marBottom w:val="0"/>
                                                                  <w:divBdr>
                                                                    <w:top w:val="none" w:sz="0" w:space="0" w:color="auto"/>
                                                                    <w:left w:val="none" w:sz="0" w:space="0" w:color="auto"/>
                                                                    <w:bottom w:val="none" w:sz="0" w:space="0" w:color="auto"/>
                                                                    <w:right w:val="none" w:sz="0" w:space="0" w:color="auto"/>
                                                                  </w:divBdr>
                                                                  <w:divsChild>
                                                                    <w:div w:id="128675109">
                                                                      <w:marLeft w:val="0"/>
                                                                      <w:marRight w:val="0"/>
                                                                      <w:marTop w:val="0"/>
                                                                      <w:marBottom w:val="0"/>
                                                                      <w:divBdr>
                                                                        <w:top w:val="none" w:sz="0" w:space="0" w:color="auto"/>
                                                                        <w:left w:val="none" w:sz="0" w:space="0" w:color="auto"/>
                                                                        <w:bottom w:val="none" w:sz="0" w:space="0" w:color="auto"/>
                                                                        <w:right w:val="none" w:sz="0" w:space="0" w:color="auto"/>
                                                                      </w:divBdr>
                                                                      <w:divsChild>
                                                                        <w:div w:id="1458834313">
                                                                          <w:marLeft w:val="0"/>
                                                                          <w:marRight w:val="0"/>
                                                                          <w:marTop w:val="0"/>
                                                                          <w:marBottom w:val="0"/>
                                                                          <w:divBdr>
                                                                            <w:top w:val="none" w:sz="0" w:space="0" w:color="auto"/>
                                                                            <w:left w:val="none" w:sz="0" w:space="0" w:color="auto"/>
                                                                            <w:bottom w:val="none" w:sz="0" w:space="0" w:color="auto"/>
                                                                            <w:right w:val="none" w:sz="0" w:space="0" w:color="auto"/>
                                                                          </w:divBdr>
                                                                          <w:divsChild>
                                                                            <w:div w:id="1893694775">
                                                                              <w:marLeft w:val="0"/>
                                                                              <w:marRight w:val="0"/>
                                                                              <w:marTop w:val="0"/>
                                                                              <w:marBottom w:val="0"/>
                                                                              <w:divBdr>
                                                                                <w:top w:val="none" w:sz="0" w:space="0" w:color="auto"/>
                                                                                <w:left w:val="none" w:sz="0" w:space="0" w:color="auto"/>
                                                                                <w:bottom w:val="none" w:sz="0" w:space="0" w:color="auto"/>
                                                                                <w:right w:val="none" w:sz="0" w:space="0" w:color="auto"/>
                                                                              </w:divBdr>
                                                                              <w:divsChild>
                                                                                <w:div w:id="68574839">
                                                                                  <w:marLeft w:val="0"/>
                                                                                  <w:marRight w:val="0"/>
                                                                                  <w:marTop w:val="0"/>
                                                                                  <w:marBottom w:val="0"/>
                                                                                  <w:divBdr>
                                                                                    <w:top w:val="none" w:sz="0" w:space="0" w:color="auto"/>
                                                                                    <w:left w:val="none" w:sz="0" w:space="0" w:color="auto"/>
                                                                                    <w:bottom w:val="none" w:sz="0" w:space="0" w:color="auto"/>
                                                                                    <w:right w:val="none" w:sz="0" w:space="0" w:color="auto"/>
                                                                                  </w:divBdr>
                                                                                </w:div>
                                                                                <w:div w:id="1932929206">
                                                                                  <w:marLeft w:val="0"/>
                                                                                  <w:marRight w:val="0"/>
                                                                                  <w:marTop w:val="0"/>
                                                                                  <w:marBottom w:val="0"/>
                                                                                  <w:divBdr>
                                                                                    <w:top w:val="none" w:sz="0" w:space="0" w:color="auto"/>
                                                                                    <w:left w:val="none" w:sz="0" w:space="0" w:color="auto"/>
                                                                                    <w:bottom w:val="none" w:sz="0" w:space="0" w:color="auto"/>
                                                                                    <w:right w:val="none" w:sz="0" w:space="0" w:color="auto"/>
                                                                                  </w:divBdr>
                                                                                  <w:divsChild>
                                                                                    <w:div w:id="237403555">
                                                                                      <w:marLeft w:val="0"/>
                                                                                      <w:marRight w:val="0"/>
                                                                                      <w:marTop w:val="0"/>
                                                                                      <w:marBottom w:val="0"/>
                                                                                      <w:divBdr>
                                                                                        <w:top w:val="none" w:sz="0" w:space="0" w:color="auto"/>
                                                                                        <w:left w:val="none" w:sz="0" w:space="0" w:color="auto"/>
                                                                                        <w:bottom w:val="none" w:sz="0" w:space="0" w:color="auto"/>
                                                                                        <w:right w:val="none" w:sz="0" w:space="0" w:color="auto"/>
                                                                                      </w:divBdr>
                                                                                      <w:divsChild>
                                                                                        <w:div w:id="3315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0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578611">
      <w:bodyDiv w:val="1"/>
      <w:marLeft w:val="0"/>
      <w:marRight w:val="0"/>
      <w:marTop w:val="0"/>
      <w:marBottom w:val="0"/>
      <w:divBdr>
        <w:top w:val="none" w:sz="0" w:space="0" w:color="auto"/>
        <w:left w:val="none" w:sz="0" w:space="0" w:color="auto"/>
        <w:bottom w:val="none" w:sz="0" w:space="0" w:color="auto"/>
        <w:right w:val="none" w:sz="0" w:space="0" w:color="auto"/>
      </w:divBdr>
    </w:div>
    <w:div w:id="1689597999">
      <w:bodyDiv w:val="1"/>
      <w:marLeft w:val="0"/>
      <w:marRight w:val="0"/>
      <w:marTop w:val="0"/>
      <w:marBottom w:val="0"/>
      <w:divBdr>
        <w:top w:val="none" w:sz="0" w:space="0" w:color="auto"/>
        <w:left w:val="none" w:sz="0" w:space="0" w:color="auto"/>
        <w:bottom w:val="none" w:sz="0" w:space="0" w:color="auto"/>
        <w:right w:val="none" w:sz="0" w:space="0" w:color="auto"/>
      </w:divBdr>
      <w:divsChild>
        <w:div w:id="1298074384">
          <w:marLeft w:val="0"/>
          <w:marRight w:val="0"/>
          <w:marTop w:val="0"/>
          <w:marBottom w:val="0"/>
          <w:divBdr>
            <w:top w:val="none" w:sz="0" w:space="0" w:color="auto"/>
            <w:left w:val="none" w:sz="0" w:space="0" w:color="auto"/>
            <w:bottom w:val="none" w:sz="0" w:space="0" w:color="auto"/>
            <w:right w:val="none" w:sz="0" w:space="0" w:color="auto"/>
          </w:divBdr>
          <w:divsChild>
            <w:div w:id="1486048940">
              <w:marLeft w:val="0"/>
              <w:marRight w:val="0"/>
              <w:marTop w:val="0"/>
              <w:marBottom w:val="0"/>
              <w:divBdr>
                <w:top w:val="none" w:sz="0" w:space="0" w:color="auto"/>
                <w:left w:val="none" w:sz="0" w:space="0" w:color="auto"/>
                <w:bottom w:val="none" w:sz="0" w:space="0" w:color="auto"/>
                <w:right w:val="none" w:sz="0" w:space="0" w:color="auto"/>
              </w:divBdr>
              <w:divsChild>
                <w:div w:id="708605512">
                  <w:marLeft w:val="0"/>
                  <w:marRight w:val="0"/>
                  <w:marTop w:val="0"/>
                  <w:marBottom w:val="0"/>
                  <w:divBdr>
                    <w:top w:val="none" w:sz="0" w:space="0" w:color="auto"/>
                    <w:left w:val="none" w:sz="0" w:space="0" w:color="auto"/>
                    <w:bottom w:val="none" w:sz="0" w:space="0" w:color="auto"/>
                    <w:right w:val="none" w:sz="0" w:space="0" w:color="auto"/>
                  </w:divBdr>
                  <w:divsChild>
                    <w:div w:id="1298682937">
                      <w:marLeft w:val="0"/>
                      <w:marRight w:val="0"/>
                      <w:marTop w:val="0"/>
                      <w:marBottom w:val="0"/>
                      <w:divBdr>
                        <w:top w:val="none" w:sz="0" w:space="0" w:color="auto"/>
                        <w:left w:val="none" w:sz="0" w:space="0" w:color="auto"/>
                        <w:bottom w:val="none" w:sz="0" w:space="0" w:color="auto"/>
                        <w:right w:val="none" w:sz="0" w:space="0" w:color="auto"/>
                      </w:divBdr>
                      <w:divsChild>
                        <w:div w:id="1972242244">
                          <w:marLeft w:val="0"/>
                          <w:marRight w:val="0"/>
                          <w:marTop w:val="0"/>
                          <w:marBottom w:val="0"/>
                          <w:divBdr>
                            <w:top w:val="none" w:sz="0" w:space="0" w:color="auto"/>
                            <w:left w:val="none" w:sz="0" w:space="0" w:color="auto"/>
                            <w:bottom w:val="none" w:sz="0" w:space="0" w:color="auto"/>
                            <w:right w:val="none" w:sz="0" w:space="0" w:color="auto"/>
                          </w:divBdr>
                          <w:divsChild>
                            <w:div w:id="309988389">
                              <w:marLeft w:val="0"/>
                              <w:marRight w:val="0"/>
                              <w:marTop w:val="0"/>
                              <w:marBottom w:val="0"/>
                              <w:divBdr>
                                <w:top w:val="none" w:sz="0" w:space="0" w:color="auto"/>
                                <w:left w:val="none" w:sz="0" w:space="0" w:color="auto"/>
                                <w:bottom w:val="none" w:sz="0" w:space="0" w:color="auto"/>
                                <w:right w:val="none" w:sz="0" w:space="0" w:color="auto"/>
                              </w:divBdr>
                              <w:divsChild>
                                <w:div w:id="2018267572">
                                  <w:marLeft w:val="0"/>
                                  <w:marRight w:val="0"/>
                                  <w:marTop w:val="0"/>
                                  <w:marBottom w:val="0"/>
                                  <w:divBdr>
                                    <w:top w:val="none" w:sz="0" w:space="0" w:color="auto"/>
                                    <w:left w:val="none" w:sz="0" w:space="0" w:color="auto"/>
                                    <w:bottom w:val="none" w:sz="0" w:space="0" w:color="auto"/>
                                    <w:right w:val="none" w:sz="0" w:space="0" w:color="auto"/>
                                  </w:divBdr>
                                  <w:divsChild>
                                    <w:div w:id="163790742">
                                      <w:marLeft w:val="0"/>
                                      <w:marRight w:val="0"/>
                                      <w:marTop w:val="0"/>
                                      <w:marBottom w:val="0"/>
                                      <w:divBdr>
                                        <w:top w:val="none" w:sz="0" w:space="0" w:color="auto"/>
                                        <w:left w:val="none" w:sz="0" w:space="0" w:color="auto"/>
                                        <w:bottom w:val="none" w:sz="0" w:space="0" w:color="auto"/>
                                        <w:right w:val="none" w:sz="0" w:space="0" w:color="auto"/>
                                      </w:divBdr>
                                      <w:divsChild>
                                        <w:div w:id="1272472283">
                                          <w:marLeft w:val="0"/>
                                          <w:marRight w:val="0"/>
                                          <w:marTop w:val="0"/>
                                          <w:marBottom w:val="150"/>
                                          <w:divBdr>
                                            <w:top w:val="none" w:sz="0" w:space="0" w:color="auto"/>
                                            <w:left w:val="none" w:sz="0" w:space="0" w:color="auto"/>
                                            <w:bottom w:val="none" w:sz="0" w:space="0" w:color="auto"/>
                                            <w:right w:val="none" w:sz="0" w:space="0" w:color="auto"/>
                                          </w:divBdr>
                                          <w:divsChild>
                                            <w:div w:id="1842234625">
                                              <w:marLeft w:val="0"/>
                                              <w:marRight w:val="0"/>
                                              <w:marTop w:val="0"/>
                                              <w:marBottom w:val="0"/>
                                              <w:divBdr>
                                                <w:top w:val="none" w:sz="0" w:space="0" w:color="auto"/>
                                                <w:left w:val="none" w:sz="0" w:space="0" w:color="auto"/>
                                                <w:bottom w:val="none" w:sz="0" w:space="0" w:color="auto"/>
                                                <w:right w:val="none" w:sz="0" w:space="0" w:color="auto"/>
                                              </w:divBdr>
                                              <w:divsChild>
                                                <w:div w:id="675349153">
                                                  <w:marLeft w:val="0"/>
                                                  <w:marRight w:val="0"/>
                                                  <w:marTop w:val="0"/>
                                                  <w:marBottom w:val="0"/>
                                                  <w:divBdr>
                                                    <w:top w:val="none" w:sz="0" w:space="0" w:color="auto"/>
                                                    <w:left w:val="none" w:sz="0" w:space="0" w:color="auto"/>
                                                    <w:bottom w:val="none" w:sz="0" w:space="0" w:color="auto"/>
                                                    <w:right w:val="none" w:sz="0" w:space="0" w:color="auto"/>
                                                  </w:divBdr>
                                                  <w:divsChild>
                                                    <w:div w:id="135915783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559822605">
                                                          <w:marLeft w:val="0"/>
                                                          <w:marRight w:val="0"/>
                                                          <w:marTop w:val="0"/>
                                                          <w:marBottom w:val="0"/>
                                                          <w:divBdr>
                                                            <w:top w:val="none" w:sz="0" w:space="0" w:color="auto"/>
                                                            <w:left w:val="none" w:sz="0" w:space="0" w:color="auto"/>
                                                            <w:bottom w:val="none" w:sz="0" w:space="0" w:color="auto"/>
                                                            <w:right w:val="none" w:sz="0" w:space="0" w:color="auto"/>
                                                          </w:divBdr>
                                                          <w:divsChild>
                                                            <w:div w:id="1918201132">
                                                              <w:marLeft w:val="0"/>
                                                              <w:marRight w:val="0"/>
                                                              <w:marTop w:val="0"/>
                                                              <w:marBottom w:val="0"/>
                                                              <w:divBdr>
                                                                <w:top w:val="none" w:sz="0" w:space="0" w:color="auto"/>
                                                                <w:left w:val="none" w:sz="0" w:space="0" w:color="auto"/>
                                                                <w:bottom w:val="none" w:sz="0" w:space="0" w:color="auto"/>
                                                                <w:right w:val="none" w:sz="0" w:space="0" w:color="auto"/>
                                                              </w:divBdr>
                                                              <w:divsChild>
                                                                <w:div w:id="303395217">
                                                                  <w:marLeft w:val="0"/>
                                                                  <w:marRight w:val="0"/>
                                                                  <w:marTop w:val="0"/>
                                                                  <w:marBottom w:val="0"/>
                                                                  <w:divBdr>
                                                                    <w:top w:val="none" w:sz="0" w:space="0" w:color="auto"/>
                                                                    <w:left w:val="none" w:sz="0" w:space="0" w:color="auto"/>
                                                                    <w:bottom w:val="none" w:sz="0" w:space="0" w:color="auto"/>
                                                                    <w:right w:val="none" w:sz="0" w:space="0" w:color="auto"/>
                                                                  </w:divBdr>
                                                                  <w:divsChild>
                                                                    <w:div w:id="516962655">
                                                                      <w:marLeft w:val="0"/>
                                                                      <w:marRight w:val="0"/>
                                                                      <w:marTop w:val="0"/>
                                                                      <w:marBottom w:val="0"/>
                                                                      <w:divBdr>
                                                                        <w:top w:val="none" w:sz="0" w:space="0" w:color="auto"/>
                                                                        <w:left w:val="none" w:sz="0" w:space="0" w:color="auto"/>
                                                                        <w:bottom w:val="none" w:sz="0" w:space="0" w:color="auto"/>
                                                                        <w:right w:val="none" w:sz="0" w:space="0" w:color="auto"/>
                                                                      </w:divBdr>
                                                                      <w:divsChild>
                                                                        <w:div w:id="1551383263">
                                                                          <w:marLeft w:val="0"/>
                                                                          <w:marRight w:val="0"/>
                                                                          <w:marTop w:val="0"/>
                                                                          <w:marBottom w:val="0"/>
                                                                          <w:divBdr>
                                                                            <w:top w:val="none" w:sz="0" w:space="0" w:color="auto"/>
                                                                            <w:left w:val="none" w:sz="0" w:space="0" w:color="auto"/>
                                                                            <w:bottom w:val="none" w:sz="0" w:space="0" w:color="auto"/>
                                                                            <w:right w:val="none" w:sz="0" w:space="0" w:color="auto"/>
                                                                          </w:divBdr>
                                                                          <w:divsChild>
                                                                            <w:div w:id="637228775">
                                                                              <w:marLeft w:val="0"/>
                                                                              <w:marRight w:val="0"/>
                                                                              <w:marTop w:val="0"/>
                                                                              <w:marBottom w:val="0"/>
                                                                              <w:divBdr>
                                                                                <w:top w:val="none" w:sz="0" w:space="0" w:color="auto"/>
                                                                                <w:left w:val="none" w:sz="0" w:space="0" w:color="auto"/>
                                                                                <w:bottom w:val="none" w:sz="0" w:space="0" w:color="auto"/>
                                                                                <w:right w:val="none" w:sz="0" w:space="0" w:color="auto"/>
                                                                              </w:divBdr>
                                                                              <w:divsChild>
                                                                                <w:div w:id="1217156892">
                                                                                  <w:marLeft w:val="0"/>
                                                                                  <w:marRight w:val="0"/>
                                                                                  <w:marTop w:val="0"/>
                                                                                  <w:marBottom w:val="0"/>
                                                                                  <w:divBdr>
                                                                                    <w:top w:val="none" w:sz="0" w:space="0" w:color="auto"/>
                                                                                    <w:left w:val="none" w:sz="0" w:space="0" w:color="auto"/>
                                                                                    <w:bottom w:val="none" w:sz="0" w:space="0" w:color="auto"/>
                                                                                    <w:right w:val="none" w:sz="0" w:space="0" w:color="auto"/>
                                                                                  </w:divBdr>
                                                                                </w:div>
                                                                                <w:div w:id="382100745">
                                                                                  <w:marLeft w:val="0"/>
                                                                                  <w:marRight w:val="0"/>
                                                                                  <w:marTop w:val="0"/>
                                                                                  <w:marBottom w:val="0"/>
                                                                                  <w:divBdr>
                                                                                    <w:top w:val="none" w:sz="0" w:space="0" w:color="auto"/>
                                                                                    <w:left w:val="none" w:sz="0" w:space="0" w:color="auto"/>
                                                                                    <w:bottom w:val="none" w:sz="0" w:space="0" w:color="auto"/>
                                                                                    <w:right w:val="none" w:sz="0" w:space="0" w:color="auto"/>
                                                                                  </w:divBdr>
                                                                                  <w:divsChild>
                                                                                    <w:div w:id="1916157703">
                                                                                      <w:marLeft w:val="0"/>
                                                                                      <w:marRight w:val="0"/>
                                                                                      <w:marTop w:val="0"/>
                                                                                      <w:marBottom w:val="0"/>
                                                                                      <w:divBdr>
                                                                                        <w:top w:val="none" w:sz="0" w:space="0" w:color="auto"/>
                                                                                        <w:left w:val="none" w:sz="0" w:space="0" w:color="auto"/>
                                                                                        <w:bottom w:val="none" w:sz="0" w:space="0" w:color="auto"/>
                                                                                        <w:right w:val="none" w:sz="0" w:space="0" w:color="auto"/>
                                                                                      </w:divBdr>
                                                                                      <w:divsChild>
                                                                                        <w:div w:id="19065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7318403">
      <w:bodyDiv w:val="1"/>
      <w:marLeft w:val="0"/>
      <w:marRight w:val="0"/>
      <w:marTop w:val="0"/>
      <w:marBottom w:val="0"/>
      <w:divBdr>
        <w:top w:val="none" w:sz="0" w:space="0" w:color="auto"/>
        <w:left w:val="none" w:sz="0" w:space="0" w:color="auto"/>
        <w:bottom w:val="none" w:sz="0" w:space="0" w:color="auto"/>
        <w:right w:val="none" w:sz="0" w:space="0" w:color="auto"/>
      </w:divBdr>
      <w:divsChild>
        <w:div w:id="211046121">
          <w:marLeft w:val="0"/>
          <w:marRight w:val="0"/>
          <w:marTop w:val="0"/>
          <w:marBottom w:val="0"/>
          <w:divBdr>
            <w:top w:val="none" w:sz="0" w:space="0" w:color="auto"/>
            <w:left w:val="none" w:sz="0" w:space="0" w:color="auto"/>
            <w:bottom w:val="none" w:sz="0" w:space="0" w:color="auto"/>
            <w:right w:val="none" w:sz="0" w:space="0" w:color="auto"/>
          </w:divBdr>
        </w:div>
      </w:divsChild>
    </w:div>
    <w:div w:id="1809742062">
      <w:bodyDiv w:val="1"/>
      <w:marLeft w:val="0"/>
      <w:marRight w:val="0"/>
      <w:marTop w:val="0"/>
      <w:marBottom w:val="0"/>
      <w:divBdr>
        <w:top w:val="none" w:sz="0" w:space="0" w:color="auto"/>
        <w:left w:val="none" w:sz="0" w:space="0" w:color="auto"/>
        <w:bottom w:val="none" w:sz="0" w:space="0" w:color="auto"/>
        <w:right w:val="none" w:sz="0" w:space="0" w:color="auto"/>
      </w:divBdr>
    </w:div>
    <w:div w:id="1841575332">
      <w:bodyDiv w:val="1"/>
      <w:marLeft w:val="0"/>
      <w:marRight w:val="0"/>
      <w:marTop w:val="0"/>
      <w:marBottom w:val="0"/>
      <w:divBdr>
        <w:top w:val="none" w:sz="0" w:space="0" w:color="auto"/>
        <w:left w:val="none" w:sz="0" w:space="0" w:color="auto"/>
        <w:bottom w:val="none" w:sz="0" w:space="0" w:color="auto"/>
        <w:right w:val="none" w:sz="0" w:space="0" w:color="auto"/>
      </w:divBdr>
      <w:divsChild>
        <w:div w:id="1551071640">
          <w:marLeft w:val="0"/>
          <w:marRight w:val="0"/>
          <w:marTop w:val="0"/>
          <w:marBottom w:val="0"/>
          <w:divBdr>
            <w:top w:val="none" w:sz="0" w:space="0" w:color="auto"/>
            <w:left w:val="none" w:sz="0" w:space="0" w:color="auto"/>
            <w:bottom w:val="none" w:sz="0" w:space="0" w:color="auto"/>
            <w:right w:val="none" w:sz="0" w:space="0" w:color="auto"/>
          </w:divBdr>
          <w:divsChild>
            <w:div w:id="1047411652">
              <w:marLeft w:val="0"/>
              <w:marRight w:val="0"/>
              <w:marTop w:val="0"/>
              <w:marBottom w:val="0"/>
              <w:divBdr>
                <w:top w:val="none" w:sz="0" w:space="0" w:color="auto"/>
                <w:left w:val="none" w:sz="0" w:space="0" w:color="auto"/>
                <w:bottom w:val="none" w:sz="0" w:space="0" w:color="auto"/>
                <w:right w:val="none" w:sz="0" w:space="0" w:color="auto"/>
              </w:divBdr>
              <w:divsChild>
                <w:div w:id="1478110319">
                  <w:marLeft w:val="0"/>
                  <w:marRight w:val="0"/>
                  <w:marTop w:val="0"/>
                  <w:marBottom w:val="0"/>
                  <w:divBdr>
                    <w:top w:val="none" w:sz="0" w:space="0" w:color="auto"/>
                    <w:left w:val="none" w:sz="0" w:space="0" w:color="auto"/>
                    <w:bottom w:val="none" w:sz="0" w:space="0" w:color="auto"/>
                    <w:right w:val="none" w:sz="0" w:space="0" w:color="auto"/>
                  </w:divBdr>
                  <w:divsChild>
                    <w:div w:id="40597825">
                      <w:marLeft w:val="0"/>
                      <w:marRight w:val="0"/>
                      <w:marTop w:val="0"/>
                      <w:marBottom w:val="0"/>
                      <w:divBdr>
                        <w:top w:val="none" w:sz="0" w:space="0" w:color="auto"/>
                        <w:left w:val="none" w:sz="0" w:space="0" w:color="auto"/>
                        <w:bottom w:val="none" w:sz="0" w:space="0" w:color="auto"/>
                        <w:right w:val="none" w:sz="0" w:space="0" w:color="auto"/>
                      </w:divBdr>
                      <w:divsChild>
                        <w:div w:id="746540087">
                          <w:marLeft w:val="0"/>
                          <w:marRight w:val="0"/>
                          <w:marTop w:val="0"/>
                          <w:marBottom w:val="0"/>
                          <w:divBdr>
                            <w:top w:val="none" w:sz="0" w:space="0" w:color="auto"/>
                            <w:left w:val="none" w:sz="0" w:space="0" w:color="auto"/>
                            <w:bottom w:val="none" w:sz="0" w:space="0" w:color="auto"/>
                            <w:right w:val="none" w:sz="0" w:space="0" w:color="auto"/>
                          </w:divBdr>
                          <w:divsChild>
                            <w:div w:id="560019521">
                              <w:marLeft w:val="0"/>
                              <w:marRight w:val="0"/>
                              <w:marTop w:val="0"/>
                              <w:marBottom w:val="0"/>
                              <w:divBdr>
                                <w:top w:val="none" w:sz="0" w:space="0" w:color="auto"/>
                                <w:left w:val="none" w:sz="0" w:space="0" w:color="auto"/>
                                <w:bottom w:val="none" w:sz="0" w:space="0" w:color="auto"/>
                                <w:right w:val="none" w:sz="0" w:space="0" w:color="auto"/>
                              </w:divBdr>
                              <w:divsChild>
                                <w:div w:id="1397973360">
                                  <w:marLeft w:val="0"/>
                                  <w:marRight w:val="0"/>
                                  <w:marTop w:val="0"/>
                                  <w:marBottom w:val="0"/>
                                  <w:divBdr>
                                    <w:top w:val="none" w:sz="0" w:space="0" w:color="auto"/>
                                    <w:left w:val="none" w:sz="0" w:space="0" w:color="auto"/>
                                    <w:bottom w:val="none" w:sz="0" w:space="0" w:color="auto"/>
                                    <w:right w:val="none" w:sz="0" w:space="0" w:color="auto"/>
                                  </w:divBdr>
                                  <w:divsChild>
                                    <w:div w:id="717316662">
                                      <w:marLeft w:val="0"/>
                                      <w:marRight w:val="0"/>
                                      <w:marTop w:val="0"/>
                                      <w:marBottom w:val="0"/>
                                      <w:divBdr>
                                        <w:top w:val="none" w:sz="0" w:space="0" w:color="auto"/>
                                        <w:left w:val="none" w:sz="0" w:space="0" w:color="auto"/>
                                        <w:bottom w:val="none" w:sz="0" w:space="0" w:color="auto"/>
                                        <w:right w:val="none" w:sz="0" w:space="0" w:color="auto"/>
                                      </w:divBdr>
                                      <w:divsChild>
                                        <w:div w:id="482965320">
                                          <w:marLeft w:val="0"/>
                                          <w:marRight w:val="0"/>
                                          <w:marTop w:val="0"/>
                                          <w:marBottom w:val="150"/>
                                          <w:divBdr>
                                            <w:top w:val="none" w:sz="0" w:space="0" w:color="auto"/>
                                            <w:left w:val="none" w:sz="0" w:space="0" w:color="auto"/>
                                            <w:bottom w:val="none" w:sz="0" w:space="0" w:color="auto"/>
                                            <w:right w:val="none" w:sz="0" w:space="0" w:color="auto"/>
                                          </w:divBdr>
                                          <w:divsChild>
                                            <w:div w:id="1490751516">
                                              <w:marLeft w:val="0"/>
                                              <w:marRight w:val="0"/>
                                              <w:marTop w:val="0"/>
                                              <w:marBottom w:val="0"/>
                                              <w:divBdr>
                                                <w:top w:val="none" w:sz="0" w:space="0" w:color="auto"/>
                                                <w:left w:val="none" w:sz="0" w:space="0" w:color="auto"/>
                                                <w:bottom w:val="none" w:sz="0" w:space="0" w:color="auto"/>
                                                <w:right w:val="none" w:sz="0" w:space="0" w:color="auto"/>
                                              </w:divBdr>
                                              <w:divsChild>
                                                <w:div w:id="276642335">
                                                  <w:marLeft w:val="0"/>
                                                  <w:marRight w:val="0"/>
                                                  <w:marTop w:val="0"/>
                                                  <w:marBottom w:val="0"/>
                                                  <w:divBdr>
                                                    <w:top w:val="none" w:sz="0" w:space="0" w:color="auto"/>
                                                    <w:left w:val="none" w:sz="0" w:space="0" w:color="auto"/>
                                                    <w:bottom w:val="none" w:sz="0" w:space="0" w:color="auto"/>
                                                    <w:right w:val="none" w:sz="0" w:space="0" w:color="auto"/>
                                                  </w:divBdr>
                                                  <w:divsChild>
                                                    <w:div w:id="78061480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433625862">
                                                          <w:marLeft w:val="0"/>
                                                          <w:marRight w:val="0"/>
                                                          <w:marTop w:val="0"/>
                                                          <w:marBottom w:val="0"/>
                                                          <w:divBdr>
                                                            <w:top w:val="none" w:sz="0" w:space="0" w:color="auto"/>
                                                            <w:left w:val="none" w:sz="0" w:space="0" w:color="auto"/>
                                                            <w:bottom w:val="none" w:sz="0" w:space="0" w:color="auto"/>
                                                            <w:right w:val="none" w:sz="0" w:space="0" w:color="auto"/>
                                                          </w:divBdr>
                                                          <w:divsChild>
                                                            <w:div w:id="1213884856">
                                                              <w:marLeft w:val="0"/>
                                                              <w:marRight w:val="0"/>
                                                              <w:marTop w:val="0"/>
                                                              <w:marBottom w:val="0"/>
                                                              <w:divBdr>
                                                                <w:top w:val="none" w:sz="0" w:space="0" w:color="auto"/>
                                                                <w:left w:val="none" w:sz="0" w:space="0" w:color="auto"/>
                                                                <w:bottom w:val="none" w:sz="0" w:space="0" w:color="auto"/>
                                                                <w:right w:val="none" w:sz="0" w:space="0" w:color="auto"/>
                                                              </w:divBdr>
                                                              <w:divsChild>
                                                                <w:div w:id="1397168253">
                                                                  <w:marLeft w:val="0"/>
                                                                  <w:marRight w:val="0"/>
                                                                  <w:marTop w:val="0"/>
                                                                  <w:marBottom w:val="0"/>
                                                                  <w:divBdr>
                                                                    <w:top w:val="none" w:sz="0" w:space="0" w:color="auto"/>
                                                                    <w:left w:val="none" w:sz="0" w:space="0" w:color="auto"/>
                                                                    <w:bottom w:val="none" w:sz="0" w:space="0" w:color="auto"/>
                                                                    <w:right w:val="none" w:sz="0" w:space="0" w:color="auto"/>
                                                                  </w:divBdr>
                                                                  <w:divsChild>
                                                                    <w:div w:id="1542980300">
                                                                      <w:marLeft w:val="0"/>
                                                                      <w:marRight w:val="0"/>
                                                                      <w:marTop w:val="0"/>
                                                                      <w:marBottom w:val="0"/>
                                                                      <w:divBdr>
                                                                        <w:top w:val="none" w:sz="0" w:space="0" w:color="auto"/>
                                                                        <w:left w:val="none" w:sz="0" w:space="0" w:color="auto"/>
                                                                        <w:bottom w:val="none" w:sz="0" w:space="0" w:color="auto"/>
                                                                        <w:right w:val="none" w:sz="0" w:space="0" w:color="auto"/>
                                                                      </w:divBdr>
                                                                      <w:divsChild>
                                                                        <w:div w:id="1324508129">
                                                                          <w:marLeft w:val="0"/>
                                                                          <w:marRight w:val="0"/>
                                                                          <w:marTop w:val="0"/>
                                                                          <w:marBottom w:val="0"/>
                                                                          <w:divBdr>
                                                                            <w:top w:val="none" w:sz="0" w:space="0" w:color="auto"/>
                                                                            <w:left w:val="none" w:sz="0" w:space="0" w:color="auto"/>
                                                                            <w:bottom w:val="none" w:sz="0" w:space="0" w:color="auto"/>
                                                                            <w:right w:val="none" w:sz="0" w:space="0" w:color="auto"/>
                                                                          </w:divBdr>
                                                                          <w:divsChild>
                                                                            <w:div w:id="652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60616">
                                                                  <w:marLeft w:val="0"/>
                                                                  <w:marRight w:val="0"/>
                                                                  <w:marTop w:val="0"/>
                                                                  <w:marBottom w:val="0"/>
                                                                  <w:divBdr>
                                                                    <w:top w:val="none" w:sz="0" w:space="0" w:color="auto"/>
                                                                    <w:left w:val="none" w:sz="0" w:space="0" w:color="auto"/>
                                                                    <w:bottom w:val="none" w:sz="0" w:space="0" w:color="auto"/>
                                                                    <w:right w:val="none" w:sz="0" w:space="0" w:color="auto"/>
                                                                  </w:divBdr>
                                                                  <w:divsChild>
                                                                    <w:div w:id="1583680037">
                                                                      <w:marLeft w:val="0"/>
                                                                      <w:marRight w:val="0"/>
                                                                      <w:marTop w:val="0"/>
                                                                      <w:marBottom w:val="0"/>
                                                                      <w:divBdr>
                                                                        <w:top w:val="none" w:sz="0" w:space="0" w:color="auto"/>
                                                                        <w:left w:val="none" w:sz="0" w:space="0" w:color="auto"/>
                                                                        <w:bottom w:val="none" w:sz="0" w:space="0" w:color="auto"/>
                                                                        <w:right w:val="none" w:sz="0" w:space="0" w:color="auto"/>
                                                                      </w:divBdr>
                                                                      <w:divsChild>
                                                                        <w:div w:id="222647086">
                                                                          <w:marLeft w:val="0"/>
                                                                          <w:marRight w:val="0"/>
                                                                          <w:marTop w:val="0"/>
                                                                          <w:marBottom w:val="0"/>
                                                                          <w:divBdr>
                                                                            <w:top w:val="none" w:sz="0" w:space="0" w:color="auto"/>
                                                                            <w:left w:val="none" w:sz="0" w:space="0" w:color="auto"/>
                                                                            <w:bottom w:val="none" w:sz="0" w:space="0" w:color="auto"/>
                                                                            <w:right w:val="none" w:sz="0" w:space="0" w:color="auto"/>
                                                                          </w:divBdr>
                                                                          <w:divsChild>
                                                                            <w:div w:id="339435093">
                                                                              <w:marLeft w:val="0"/>
                                                                              <w:marRight w:val="0"/>
                                                                              <w:marTop w:val="0"/>
                                                                              <w:marBottom w:val="0"/>
                                                                              <w:divBdr>
                                                                                <w:top w:val="none" w:sz="0" w:space="0" w:color="auto"/>
                                                                                <w:left w:val="none" w:sz="0" w:space="0" w:color="auto"/>
                                                                                <w:bottom w:val="none" w:sz="0" w:space="0" w:color="auto"/>
                                                                                <w:right w:val="none" w:sz="0" w:space="0" w:color="auto"/>
                                                                              </w:divBdr>
                                                                            </w:div>
                                                                          </w:divsChild>
                                                                        </w:div>
                                                                        <w:div w:id="1499074210">
                                                                          <w:marLeft w:val="0"/>
                                                                          <w:marRight w:val="0"/>
                                                                          <w:marTop w:val="0"/>
                                                                          <w:marBottom w:val="0"/>
                                                                          <w:divBdr>
                                                                            <w:top w:val="none" w:sz="0" w:space="0" w:color="auto"/>
                                                                            <w:left w:val="none" w:sz="0" w:space="0" w:color="auto"/>
                                                                            <w:bottom w:val="none" w:sz="0" w:space="0" w:color="auto"/>
                                                                            <w:right w:val="none" w:sz="0" w:space="0" w:color="auto"/>
                                                                          </w:divBdr>
                                                                          <w:divsChild>
                                                                            <w:div w:id="1755663842">
                                                                              <w:marLeft w:val="0"/>
                                                                              <w:marRight w:val="0"/>
                                                                              <w:marTop w:val="0"/>
                                                                              <w:marBottom w:val="0"/>
                                                                              <w:divBdr>
                                                                                <w:top w:val="none" w:sz="0" w:space="0" w:color="auto"/>
                                                                                <w:left w:val="none" w:sz="0" w:space="0" w:color="auto"/>
                                                                                <w:bottom w:val="none" w:sz="0" w:space="0" w:color="auto"/>
                                                                                <w:right w:val="none" w:sz="0" w:space="0" w:color="auto"/>
                                                                              </w:divBdr>
                                                                              <w:divsChild>
                                                                                <w:div w:id="941032230">
                                                                                  <w:marLeft w:val="0"/>
                                                                                  <w:marRight w:val="0"/>
                                                                                  <w:marTop w:val="0"/>
                                                                                  <w:marBottom w:val="0"/>
                                                                                  <w:divBdr>
                                                                                    <w:top w:val="none" w:sz="0" w:space="0" w:color="auto"/>
                                                                                    <w:left w:val="none" w:sz="0" w:space="0" w:color="auto"/>
                                                                                    <w:bottom w:val="none" w:sz="0" w:space="0" w:color="auto"/>
                                                                                    <w:right w:val="none" w:sz="0" w:space="0" w:color="auto"/>
                                                                                  </w:divBdr>
                                                                                </w:div>
                                                                                <w:div w:id="1269850208">
                                                                                  <w:marLeft w:val="0"/>
                                                                                  <w:marRight w:val="0"/>
                                                                                  <w:marTop w:val="0"/>
                                                                                  <w:marBottom w:val="0"/>
                                                                                  <w:divBdr>
                                                                                    <w:top w:val="none" w:sz="0" w:space="0" w:color="auto"/>
                                                                                    <w:left w:val="none" w:sz="0" w:space="0" w:color="auto"/>
                                                                                    <w:bottom w:val="none" w:sz="0" w:space="0" w:color="auto"/>
                                                                                    <w:right w:val="none" w:sz="0" w:space="0" w:color="auto"/>
                                                                                  </w:divBdr>
                                                                                  <w:divsChild>
                                                                                    <w:div w:id="46421774">
                                                                                      <w:marLeft w:val="0"/>
                                                                                      <w:marRight w:val="0"/>
                                                                                      <w:marTop w:val="0"/>
                                                                                      <w:marBottom w:val="0"/>
                                                                                      <w:divBdr>
                                                                                        <w:top w:val="none" w:sz="0" w:space="0" w:color="auto"/>
                                                                                        <w:left w:val="none" w:sz="0" w:space="0" w:color="auto"/>
                                                                                        <w:bottom w:val="none" w:sz="0" w:space="0" w:color="auto"/>
                                                                                        <w:right w:val="none" w:sz="0" w:space="0" w:color="auto"/>
                                                                                      </w:divBdr>
                                                                                      <w:divsChild>
                                                                                        <w:div w:id="111833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119577">
      <w:bodyDiv w:val="1"/>
      <w:marLeft w:val="0"/>
      <w:marRight w:val="0"/>
      <w:marTop w:val="0"/>
      <w:marBottom w:val="0"/>
      <w:divBdr>
        <w:top w:val="none" w:sz="0" w:space="0" w:color="auto"/>
        <w:left w:val="none" w:sz="0" w:space="0" w:color="auto"/>
        <w:bottom w:val="none" w:sz="0" w:space="0" w:color="auto"/>
        <w:right w:val="none" w:sz="0" w:space="0" w:color="auto"/>
      </w:divBdr>
    </w:div>
    <w:div w:id="1868444741">
      <w:bodyDiv w:val="1"/>
      <w:marLeft w:val="0"/>
      <w:marRight w:val="0"/>
      <w:marTop w:val="0"/>
      <w:marBottom w:val="0"/>
      <w:divBdr>
        <w:top w:val="none" w:sz="0" w:space="0" w:color="auto"/>
        <w:left w:val="none" w:sz="0" w:space="0" w:color="auto"/>
        <w:bottom w:val="none" w:sz="0" w:space="0" w:color="auto"/>
        <w:right w:val="none" w:sz="0" w:space="0" w:color="auto"/>
      </w:divBdr>
    </w:div>
    <w:div w:id="2011057356">
      <w:bodyDiv w:val="1"/>
      <w:marLeft w:val="0"/>
      <w:marRight w:val="0"/>
      <w:marTop w:val="0"/>
      <w:marBottom w:val="0"/>
      <w:divBdr>
        <w:top w:val="none" w:sz="0" w:space="0" w:color="auto"/>
        <w:left w:val="none" w:sz="0" w:space="0" w:color="auto"/>
        <w:bottom w:val="none" w:sz="0" w:space="0" w:color="auto"/>
        <w:right w:val="none" w:sz="0" w:space="0" w:color="auto"/>
      </w:divBdr>
      <w:divsChild>
        <w:div w:id="740372373">
          <w:marLeft w:val="0"/>
          <w:marRight w:val="0"/>
          <w:marTop w:val="0"/>
          <w:marBottom w:val="0"/>
          <w:divBdr>
            <w:top w:val="none" w:sz="0" w:space="0" w:color="auto"/>
            <w:left w:val="none" w:sz="0" w:space="0" w:color="auto"/>
            <w:bottom w:val="none" w:sz="0" w:space="0" w:color="auto"/>
            <w:right w:val="none" w:sz="0" w:space="0" w:color="auto"/>
          </w:divBdr>
          <w:divsChild>
            <w:div w:id="14589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702">
      <w:bodyDiv w:val="1"/>
      <w:marLeft w:val="0"/>
      <w:marRight w:val="0"/>
      <w:marTop w:val="0"/>
      <w:marBottom w:val="0"/>
      <w:divBdr>
        <w:top w:val="none" w:sz="0" w:space="0" w:color="auto"/>
        <w:left w:val="none" w:sz="0" w:space="0" w:color="auto"/>
        <w:bottom w:val="none" w:sz="0" w:space="0" w:color="auto"/>
        <w:right w:val="none" w:sz="0" w:space="0" w:color="auto"/>
      </w:divBdr>
      <w:divsChild>
        <w:div w:id="282346567">
          <w:marLeft w:val="0"/>
          <w:marRight w:val="0"/>
          <w:marTop w:val="0"/>
          <w:marBottom w:val="0"/>
          <w:divBdr>
            <w:top w:val="none" w:sz="0" w:space="0" w:color="auto"/>
            <w:left w:val="none" w:sz="0" w:space="0" w:color="auto"/>
            <w:bottom w:val="none" w:sz="0" w:space="0" w:color="auto"/>
            <w:right w:val="none" w:sz="0" w:space="0" w:color="auto"/>
          </w:divBdr>
          <w:divsChild>
            <w:div w:id="1444838399">
              <w:marLeft w:val="0"/>
              <w:marRight w:val="0"/>
              <w:marTop w:val="0"/>
              <w:marBottom w:val="0"/>
              <w:divBdr>
                <w:top w:val="none" w:sz="0" w:space="0" w:color="auto"/>
                <w:left w:val="none" w:sz="0" w:space="0" w:color="auto"/>
                <w:bottom w:val="none" w:sz="0" w:space="0" w:color="auto"/>
                <w:right w:val="none" w:sz="0" w:space="0" w:color="auto"/>
              </w:divBdr>
              <w:divsChild>
                <w:div w:id="13001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3588">
      <w:bodyDiv w:val="1"/>
      <w:marLeft w:val="0"/>
      <w:marRight w:val="0"/>
      <w:marTop w:val="0"/>
      <w:marBottom w:val="0"/>
      <w:divBdr>
        <w:top w:val="none" w:sz="0" w:space="0" w:color="auto"/>
        <w:left w:val="none" w:sz="0" w:space="0" w:color="auto"/>
        <w:bottom w:val="none" w:sz="0" w:space="0" w:color="auto"/>
        <w:right w:val="none" w:sz="0" w:space="0" w:color="auto"/>
      </w:divBdr>
    </w:div>
    <w:div w:id="2043555551">
      <w:bodyDiv w:val="1"/>
      <w:marLeft w:val="0"/>
      <w:marRight w:val="0"/>
      <w:marTop w:val="0"/>
      <w:marBottom w:val="0"/>
      <w:divBdr>
        <w:top w:val="none" w:sz="0" w:space="0" w:color="auto"/>
        <w:left w:val="none" w:sz="0" w:space="0" w:color="auto"/>
        <w:bottom w:val="none" w:sz="0" w:space="0" w:color="auto"/>
        <w:right w:val="none" w:sz="0" w:space="0" w:color="auto"/>
      </w:divBdr>
      <w:divsChild>
        <w:div w:id="1510633423">
          <w:marLeft w:val="0"/>
          <w:marRight w:val="0"/>
          <w:marTop w:val="0"/>
          <w:marBottom w:val="0"/>
          <w:divBdr>
            <w:top w:val="none" w:sz="0" w:space="0" w:color="auto"/>
            <w:left w:val="none" w:sz="0" w:space="0" w:color="auto"/>
            <w:bottom w:val="none" w:sz="0" w:space="0" w:color="auto"/>
            <w:right w:val="none" w:sz="0" w:space="0" w:color="auto"/>
          </w:divBdr>
          <w:divsChild>
            <w:div w:id="1301423119">
              <w:marLeft w:val="0"/>
              <w:marRight w:val="0"/>
              <w:marTop w:val="0"/>
              <w:marBottom w:val="0"/>
              <w:divBdr>
                <w:top w:val="none" w:sz="0" w:space="0" w:color="auto"/>
                <w:left w:val="none" w:sz="0" w:space="0" w:color="auto"/>
                <w:bottom w:val="none" w:sz="0" w:space="0" w:color="auto"/>
                <w:right w:val="none" w:sz="0" w:space="0" w:color="auto"/>
              </w:divBdr>
              <w:divsChild>
                <w:div w:id="1079787673">
                  <w:marLeft w:val="0"/>
                  <w:marRight w:val="0"/>
                  <w:marTop w:val="0"/>
                  <w:marBottom w:val="0"/>
                  <w:divBdr>
                    <w:top w:val="none" w:sz="0" w:space="0" w:color="auto"/>
                    <w:left w:val="none" w:sz="0" w:space="0" w:color="auto"/>
                    <w:bottom w:val="none" w:sz="0" w:space="0" w:color="auto"/>
                    <w:right w:val="none" w:sz="0" w:space="0" w:color="auto"/>
                  </w:divBdr>
                  <w:divsChild>
                    <w:div w:id="846870006">
                      <w:marLeft w:val="0"/>
                      <w:marRight w:val="0"/>
                      <w:marTop w:val="0"/>
                      <w:marBottom w:val="0"/>
                      <w:divBdr>
                        <w:top w:val="none" w:sz="0" w:space="0" w:color="auto"/>
                        <w:left w:val="none" w:sz="0" w:space="0" w:color="auto"/>
                        <w:bottom w:val="none" w:sz="0" w:space="0" w:color="auto"/>
                        <w:right w:val="none" w:sz="0" w:space="0" w:color="auto"/>
                      </w:divBdr>
                      <w:divsChild>
                        <w:div w:id="1689789907">
                          <w:marLeft w:val="0"/>
                          <w:marRight w:val="0"/>
                          <w:marTop w:val="0"/>
                          <w:marBottom w:val="0"/>
                          <w:divBdr>
                            <w:top w:val="none" w:sz="0" w:space="0" w:color="auto"/>
                            <w:left w:val="none" w:sz="0" w:space="0" w:color="auto"/>
                            <w:bottom w:val="none" w:sz="0" w:space="0" w:color="auto"/>
                            <w:right w:val="none" w:sz="0" w:space="0" w:color="auto"/>
                          </w:divBdr>
                          <w:divsChild>
                            <w:div w:id="1332492528">
                              <w:marLeft w:val="0"/>
                              <w:marRight w:val="0"/>
                              <w:marTop w:val="0"/>
                              <w:marBottom w:val="0"/>
                              <w:divBdr>
                                <w:top w:val="none" w:sz="0" w:space="0" w:color="auto"/>
                                <w:left w:val="none" w:sz="0" w:space="0" w:color="auto"/>
                                <w:bottom w:val="none" w:sz="0" w:space="0" w:color="auto"/>
                                <w:right w:val="none" w:sz="0" w:space="0" w:color="auto"/>
                              </w:divBdr>
                              <w:divsChild>
                                <w:div w:id="1180049462">
                                  <w:marLeft w:val="0"/>
                                  <w:marRight w:val="0"/>
                                  <w:marTop w:val="0"/>
                                  <w:marBottom w:val="0"/>
                                  <w:divBdr>
                                    <w:top w:val="none" w:sz="0" w:space="0" w:color="auto"/>
                                    <w:left w:val="none" w:sz="0" w:space="0" w:color="auto"/>
                                    <w:bottom w:val="none" w:sz="0" w:space="0" w:color="auto"/>
                                    <w:right w:val="none" w:sz="0" w:space="0" w:color="auto"/>
                                  </w:divBdr>
                                  <w:divsChild>
                                    <w:div w:id="1643778384">
                                      <w:marLeft w:val="0"/>
                                      <w:marRight w:val="0"/>
                                      <w:marTop w:val="0"/>
                                      <w:marBottom w:val="0"/>
                                      <w:divBdr>
                                        <w:top w:val="none" w:sz="0" w:space="0" w:color="auto"/>
                                        <w:left w:val="none" w:sz="0" w:space="0" w:color="auto"/>
                                        <w:bottom w:val="none" w:sz="0" w:space="0" w:color="auto"/>
                                        <w:right w:val="none" w:sz="0" w:space="0" w:color="auto"/>
                                      </w:divBdr>
                                      <w:divsChild>
                                        <w:div w:id="1992784323">
                                          <w:marLeft w:val="0"/>
                                          <w:marRight w:val="0"/>
                                          <w:marTop w:val="0"/>
                                          <w:marBottom w:val="150"/>
                                          <w:divBdr>
                                            <w:top w:val="none" w:sz="0" w:space="0" w:color="auto"/>
                                            <w:left w:val="none" w:sz="0" w:space="0" w:color="auto"/>
                                            <w:bottom w:val="none" w:sz="0" w:space="0" w:color="auto"/>
                                            <w:right w:val="none" w:sz="0" w:space="0" w:color="auto"/>
                                          </w:divBdr>
                                          <w:divsChild>
                                            <w:div w:id="368337179">
                                              <w:marLeft w:val="0"/>
                                              <w:marRight w:val="0"/>
                                              <w:marTop w:val="0"/>
                                              <w:marBottom w:val="0"/>
                                              <w:divBdr>
                                                <w:top w:val="none" w:sz="0" w:space="0" w:color="auto"/>
                                                <w:left w:val="none" w:sz="0" w:space="0" w:color="auto"/>
                                                <w:bottom w:val="none" w:sz="0" w:space="0" w:color="auto"/>
                                                <w:right w:val="none" w:sz="0" w:space="0" w:color="auto"/>
                                              </w:divBdr>
                                              <w:divsChild>
                                                <w:div w:id="1066300638">
                                                  <w:marLeft w:val="0"/>
                                                  <w:marRight w:val="0"/>
                                                  <w:marTop w:val="0"/>
                                                  <w:marBottom w:val="0"/>
                                                  <w:divBdr>
                                                    <w:top w:val="none" w:sz="0" w:space="0" w:color="auto"/>
                                                    <w:left w:val="none" w:sz="0" w:space="0" w:color="auto"/>
                                                    <w:bottom w:val="none" w:sz="0" w:space="0" w:color="auto"/>
                                                    <w:right w:val="none" w:sz="0" w:space="0" w:color="auto"/>
                                                  </w:divBdr>
                                                  <w:divsChild>
                                                    <w:div w:id="671026922">
                                                      <w:marLeft w:val="150"/>
                                                      <w:marRight w:val="150"/>
                                                      <w:marTop w:val="150"/>
                                                      <w:marBottom w:val="0"/>
                                                      <w:divBdr>
                                                        <w:top w:val="single" w:sz="6" w:space="0" w:color="E8E8E8"/>
                                                        <w:left w:val="single" w:sz="6" w:space="0" w:color="E8E8E8"/>
                                                        <w:bottom w:val="single" w:sz="6" w:space="0" w:color="E8E8E8"/>
                                                        <w:right w:val="single" w:sz="6" w:space="0" w:color="E8E8E8"/>
                                                      </w:divBdr>
                                                      <w:divsChild>
                                                        <w:div w:id="245725494">
                                                          <w:marLeft w:val="0"/>
                                                          <w:marRight w:val="0"/>
                                                          <w:marTop w:val="0"/>
                                                          <w:marBottom w:val="0"/>
                                                          <w:divBdr>
                                                            <w:top w:val="none" w:sz="0" w:space="0" w:color="auto"/>
                                                            <w:left w:val="none" w:sz="0" w:space="0" w:color="auto"/>
                                                            <w:bottom w:val="none" w:sz="0" w:space="0" w:color="auto"/>
                                                            <w:right w:val="none" w:sz="0" w:space="0" w:color="auto"/>
                                                          </w:divBdr>
                                                          <w:divsChild>
                                                            <w:div w:id="519978916">
                                                              <w:marLeft w:val="0"/>
                                                              <w:marRight w:val="0"/>
                                                              <w:marTop w:val="0"/>
                                                              <w:marBottom w:val="0"/>
                                                              <w:divBdr>
                                                                <w:top w:val="none" w:sz="0" w:space="0" w:color="auto"/>
                                                                <w:left w:val="none" w:sz="0" w:space="0" w:color="auto"/>
                                                                <w:bottom w:val="none" w:sz="0" w:space="0" w:color="auto"/>
                                                                <w:right w:val="none" w:sz="0" w:space="0" w:color="auto"/>
                                                              </w:divBdr>
                                                              <w:divsChild>
                                                                <w:div w:id="1337924550">
                                                                  <w:marLeft w:val="0"/>
                                                                  <w:marRight w:val="0"/>
                                                                  <w:marTop w:val="0"/>
                                                                  <w:marBottom w:val="0"/>
                                                                  <w:divBdr>
                                                                    <w:top w:val="none" w:sz="0" w:space="0" w:color="auto"/>
                                                                    <w:left w:val="none" w:sz="0" w:space="0" w:color="auto"/>
                                                                    <w:bottom w:val="none" w:sz="0" w:space="0" w:color="auto"/>
                                                                    <w:right w:val="none" w:sz="0" w:space="0" w:color="auto"/>
                                                                  </w:divBdr>
                                                                  <w:divsChild>
                                                                    <w:div w:id="1111633121">
                                                                      <w:marLeft w:val="0"/>
                                                                      <w:marRight w:val="0"/>
                                                                      <w:marTop w:val="0"/>
                                                                      <w:marBottom w:val="0"/>
                                                                      <w:divBdr>
                                                                        <w:top w:val="none" w:sz="0" w:space="0" w:color="auto"/>
                                                                        <w:left w:val="none" w:sz="0" w:space="0" w:color="auto"/>
                                                                        <w:bottom w:val="none" w:sz="0" w:space="0" w:color="auto"/>
                                                                        <w:right w:val="none" w:sz="0" w:space="0" w:color="auto"/>
                                                                      </w:divBdr>
                                                                      <w:divsChild>
                                                                        <w:div w:id="993145784">
                                                                          <w:marLeft w:val="0"/>
                                                                          <w:marRight w:val="0"/>
                                                                          <w:marTop w:val="0"/>
                                                                          <w:marBottom w:val="0"/>
                                                                          <w:divBdr>
                                                                            <w:top w:val="none" w:sz="0" w:space="0" w:color="auto"/>
                                                                            <w:left w:val="none" w:sz="0" w:space="0" w:color="auto"/>
                                                                            <w:bottom w:val="none" w:sz="0" w:space="0" w:color="auto"/>
                                                                            <w:right w:val="none" w:sz="0" w:space="0" w:color="auto"/>
                                                                          </w:divBdr>
                                                                          <w:divsChild>
                                                                            <w:div w:id="1071581687">
                                                                              <w:marLeft w:val="0"/>
                                                                              <w:marRight w:val="0"/>
                                                                              <w:marTop w:val="0"/>
                                                                              <w:marBottom w:val="0"/>
                                                                              <w:divBdr>
                                                                                <w:top w:val="none" w:sz="0" w:space="0" w:color="auto"/>
                                                                                <w:left w:val="none" w:sz="0" w:space="0" w:color="auto"/>
                                                                                <w:bottom w:val="none" w:sz="0" w:space="0" w:color="auto"/>
                                                                                <w:right w:val="none" w:sz="0" w:space="0" w:color="auto"/>
                                                                              </w:divBdr>
                                                                              <w:divsChild>
                                                                                <w:div w:id="1741512839">
                                                                                  <w:marLeft w:val="0"/>
                                                                                  <w:marRight w:val="0"/>
                                                                                  <w:marTop w:val="0"/>
                                                                                  <w:marBottom w:val="0"/>
                                                                                  <w:divBdr>
                                                                                    <w:top w:val="none" w:sz="0" w:space="0" w:color="auto"/>
                                                                                    <w:left w:val="none" w:sz="0" w:space="0" w:color="auto"/>
                                                                                    <w:bottom w:val="none" w:sz="0" w:space="0" w:color="auto"/>
                                                                                    <w:right w:val="none" w:sz="0" w:space="0" w:color="auto"/>
                                                                                  </w:divBdr>
                                                                                </w:div>
                                                                                <w:div w:id="462430158">
                                                                                  <w:marLeft w:val="0"/>
                                                                                  <w:marRight w:val="0"/>
                                                                                  <w:marTop w:val="0"/>
                                                                                  <w:marBottom w:val="0"/>
                                                                                  <w:divBdr>
                                                                                    <w:top w:val="none" w:sz="0" w:space="0" w:color="auto"/>
                                                                                    <w:left w:val="none" w:sz="0" w:space="0" w:color="auto"/>
                                                                                    <w:bottom w:val="none" w:sz="0" w:space="0" w:color="auto"/>
                                                                                    <w:right w:val="none" w:sz="0" w:space="0" w:color="auto"/>
                                                                                  </w:divBdr>
                                                                                  <w:divsChild>
                                                                                    <w:div w:id="1944261551">
                                                                                      <w:marLeft w:val="0"/>
                                                                                      <w:marRight w:val="0"/>
                                                                                      <w:marTop w:val="0"/>
                                                                                      <w:marBottom w:val="0"/>
                                                                                      <w:divBdr>
                                                                                        <w:top w:val="none" w:sz="0" w:space="0" w:color="auto"/>
                                                                                        <w:left w:val="none" w:sz="0" w:space="0" w:color="auto"/>
                                                                                        <w:bottom w:val="none" w:sz="0" w:space="0" w:color="auto"/>
                                                                                        <w:right w:val="none" w:sz="0" w:space="0" w:color="auto"/>
                                                                                      </w:divBdr>
                                                                                      <w:divsChild>
                                                                                        <w:div w:id="135221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5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034809">
                                                                  <w:marLeft w:val="0"/>
                                                                  <w:marRight w:val="0"/>
                                                                  <w:marTop w:val="0"/>
                                                                  <w:marBottom w:val="0"/>
                                                                  <w:divBdr>
                                                                    <w:top w:val="none" w:sz="0" w:space="0" w:color="auto"/>
                                                                    <w:left w:val="none" w:sz="0" w:space="0" w:color="auto"/>
                                                                    <w:bottom w:val="none" w:sz="0" w:space="0" w:color="auto"/>
                                                                    <w:right w:val="none" w:sz="0" w:space="0" w:color="auto"/>
                                                                  </w:divBdr>
                                                                  <w:divsChild>
                                                                    <w:div w:id="225072608">
                                                                      <w:marLeft w:val="0"/>
                                                                      <w:marRight w:val="0"/>
                                                                      <w:marTop w:val="0"/>
                                                                      <w:marBottom w:val="0"/>
                                                                      <w:divBdr>
                                                                        <w:top w:val="none" w:sz="0" w:space="0" w:color="auto"/>
                                                                        <w:left w:val="none" w:sz="0" w:space="0" w:color="auto"/>
                                                                        <w:bottom w:val="none" w:sz="0" w:space="0" w:color="auto"/>
                                                                        <w:right w:val="none" w:sz="0" w:space="0" w:color="auto"/>
                                                                      </w:divBdr>
                                                                      <w:divsChild>
                                                                        <w:div w:id="546572975">
                                                                          <w:marLeft w:val="0"/>
                                                                          <w:marRight w:val="0"/>
                                                                          <w:marTop w:val="0"/>
                                                                          <w:marBottom w:val="0"/>
                                                                          <w:divBdr>
                                                                            <w:top w:val="none" w:sz="0" w:space="0" w:color="auto"/>
                                                                            <w:left w:val="none" w:sz="0" w:space="0" w:color="auto"/>
                                                                            <w:bottom w:val="none" w:sz="0" w:space="0" w:color="auto"/>
                                                                            <w:right w:val="none" w:sz="0" w:space="0" w:color="auto"/>
                                                                          </w:divBdr>
                                                                          <w:divsChild>
                                                                            <w:div w:id="229967403">
                                                                              <w:marLeft w:val="0"/>
                                                                              <w:marRight w:val="0"/>
                                                                              <w:marTop w:val="0"/>
                                                                              <w:marBottom w:val="0"/>
                                                                              <w:divBdr>
                                                                                <w:top w:val="none" w:sz="0" w:space="0" w:color="auto"/>
                                                                                <w:left w:val="none" w:sz="0" w:space="0" w:color="auto"/>
                                                                                <w:bottom w:val="none" w:sz="0" w:space="0" w:color="auto"/>
                                                                                <w:right w:val="none" w:sz="0" w:space="0" w:color="auto"/>
                                                                              </w:divBdr>
                                                                            </w:div>
                                                                          </w:divsChild>
                                                                        </w:div>
                                                                        <w:div w:id="1322152751">
                                                                          <w:marLeft w:val="0"/>
                                                                          <w:marRight w:val="0"/>
                                                                          <w:marTop w:val="0"/>
                                                                          <w:marBottom w:val="0"/>
                                                                          <w:divBdr>
                                                                            <w:top w:val="none" w:sz="0" w:space="0" w:color="auto"/>
                                                                            <w:left w:val="none" w:sz="0" w:space="0" w:color="auto"/>
                                                                            <w:bottom w:val="none" w:sz="0" w:space="0" w:color="auto"/>
                                                                            <w:right w:val="none" w:sz="0" w:space="0" w:color="auto"/>
                                                                          </w:divBdr>
                                                                          <w:divsChild>
                                                                            <w:div w:id="1255364326">
                                                                              <w:marLeft w:val="0"/>
                                                                              <w:marRight w:val="0"/>
                                                                              <w:marTop w:val="0"/>
                                                                              <w:marBottom w:val="0"/>
                                                                              <w:divBdr>
                                                                                <w:top w:val="none" w:sz="0" w:space="0" w:color="auto"/>
                                                                                <w:left w:val="none" w:sz="0" w:space="0" w:color="auto"/>
                                                                                <w:bottom w:val="none" w:sz="0" w:space="0" w:color="auto"/>
                                                                                <w:right w:val="none" w:sz="0" w:space="0" w:color="auto"/>
                                                                              </w:divBdr>
                                                                              <w:divsChild>
                                                                                <w:div w:id="1580168619">
                                                                                  <w:marLeft w:val="0"/>
                                                                                  <w:marRight w:val="0"/>
                                                                                  <w:marTop w:val="0"/>
                                                                                  <w:marBottom w:val="0"/>
                                                                                  <w:divBdr>
                                                                                    <w:top w:val="none" w:sz="0" w:space="0" w:color="auto"/>
                                                                                    <w:left w:val="none" w:sz="0" w:space="0" w:color="auto"/>
                                                                                    <w:bottom w:val="none" w:sz="0" w:space="0" w:color="auto"/>
                                                                                    <w:right w:val="none" w:sz="0" w:space="0" w:color="auto"/>
                                                                                  </w:divBdr>
                                                                                </w:div>
                                                                                <w:div w:id="323974395">
                                                                                  <w:marLeft w:val="0"/>
                                                                                  <w:marRight w:val="0"/>
                                                                                  <w:marTop w:val="0"/>
                                                                                  <w:marBottom w:val="0"/>
                                                                                  <w:divBdr>
                                                                                    <w:top w:val="none" w:sz="0" w:space="0" w:color="auto"/>
                                                                                    <w:left w:val="none" w:sz="0" w:space="0" w:color="auto"/>
                                                                                    <w:bottom w:val="none" w:sz="0" w:space="0" w:color="auto"/>
                                                                                    <w:right w:val="none" w:sz="0" w:space="0" w:color="auto"/>
                                                                                  </w:divBdr>
                                                                                  <w:divsChild>
                                                                                    <w:div w:id="2064281351">
                                                                                      <w:marLeft w:val="0"/>
                                                                                      <w:marRight w:val="0"/>
                                                                                      <w:marTop w:val="0"/>
                                                                                      <w:marBottom w:val="0"/>
                                                                                      <w:divBdr>
                                                                                        <w:top w:val="none" w:sz="0" w:space="0" w:color="auto"/>
                                                                                        <w:left w:val="none" w:sz="0" w:space="0" w:color="auto"/>
                                                                                        <w:bottom w:val="none" w:sz="0" w:space="0" w:color="auto"/>
                                                                                        <w:right w:val="none" w:sz="0" w:space="0" w:color="auto"/>
                                                                                      </w:divBdr>
                                                                                      <w:divsChild>
                                                                                        <w:div w:id="14416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1691">
                                                                                  <w:marLeft w:val="0"/>
                                                                                  <w:marRight w:val="0"/>
                                                                                  <w:marTop w:val="0"/>
                                                                                  <w:marBottom w:val="0"/>
                                                                                  <w:divBdr>
                                                                                    <w:top w:val="none" w:sz="0" w:space="0" w:color="auto"/>
                                                                                    <w:left w:val="none" w:sz="0" w:space="0" w:color="auto"/>
                                                                                    <w:bottom w:val="none" w:sz="0" w:space="0" w:color="auto"/>
                                                                                    <w:right w:val="none" w:sz="0" w:space="0" w:color="auto"/>
                                                                                  </w:divBdr>
                                                                                  <w:divsChild>
                                                                                    <w:div w:id="1689406024">
                                                                                      <w:marLeft w:val="0"/>
                                                                                      <w:marRight w:val="0"/>
                                                                                      <w:marTop w:val="0"/>
                                                                                      <w:marBottom w:val="0"/>
                                                                                      <w:divBdr>
                                                                                        <w:top w:val="none" w:sz="0" w:space="0" w:color="auto"/>
                                                                                        <w:left w:val="none" w:sz="0" w:space="0" w:color="auto"/>
                                                                                        <w:bottom w:val="none" w:sz="0" w:space="0" w:color="auto"/>
                                                                                        <w:right w:val="none" w:sz="0" w:space="0" w:color="auto"/>
                                                                                      </w:divBdr>
                                                                                    </w:div>
                                                                                    <w:div w:id="144364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6774">
                                                                  <w:marLeft w:val="0"/>
                                                                  <w:marRight w:val="0"/>
                                                                  <w:marTop w:val="0"/>
                                                                  <w:marBottom w:val="0"/>
                                                                  <w:divBdr>
                                                                    <w:top w:val="none" w:sz="0" w:space="0" w:color="auto"/>
                                                                    <w:left w:val="none" w:sz="0" w:space="0" w:color="auto"/>
                                                                    <w:bottom w:val="none" w:sz="0" w:space="0" w:color="auto"/>
                                                                    <w:right w:val="none" w:sz="0" w:space="0" w:color="auto"/>
                                                                  </w:divBdr>
                                                                  <w:divsChild>
                                                                    <w:div w:id="1637641865">
                                                                      <w:marLeft w:val="0"/>
                                                                      <w:marRight w:val="0"/>
                                                                      <w:marTop w:val="0"/>
                                                                      <w:marBottom w:val="0"/>
                                                                      <w:divBdr>
                                                                        <w:top w:val="none" w:sz="0" w:space="0" w:color="auto"/>
                                                                        <w:left w:val="none" w:sz="0" w:space="0" w:color="auto"/>
                                                                        <w:bottom w:val="none" w:sz="0" w:space="0" w:color="auto"/>
                                                                        <w:right w:val="none" w:sz="0" w:space="0" w:color="auto"/>
                                                                      </w:divBdr>
                                                                      <w:divsChild>
                                                                        <w:div w:id="1444766169">
                                                                          <w:marLeft w:val="0"/>
                                                                          <w:marRight w:val="0"/>
                                                                          <w:marTop w:val="0"/>
                                                                          <w:marBottom w:val="0"/>
                                                                          <w:divBdr>
                                                                            <w:top w:val="none" w:sz="0" w:space="0" w:color="auto"/>
                                                                            <w:left w:val="none" w:sz="0" w:space="0" w:color="auto"/>
                                                                            <w:bottom w:val="none" w:sz="0" w:space="0" w:color="auto"/>
                                                                            <w:right w:val="none" w:sz="0" w:space="0" w:color="auto"/>
                                                                          </w:divBdr>
                                                                          <w:divsChild>
                                                                            <w:div w:id="2045133984">
                                                                              <w:marLeft w:val="0"/>
                                                                              <w:marRight w:val="0"/>
                                                                              <w:marTop w:val="0"/>
                                                                              <w:marBottom w:val="0"/>
                                                                              <w:divBdr>
                                                                                <w:top w:val="none" w:sz="0" w:space="0" w:color="auto"/>
                                                                                <w:left w:val="none" w:sz="0" w:space="0" w:color="auto"/>
                                                                                <w:bottom w:val="none" w:sz="0" w:space="0" w:color="auto"/>
                                                                                <w:right w:val="none" w:sz="0" w:space="0" w:color="auto"/>
                                                                              </w:divBdr>
                                                                            </w:div>
                                                                          </w:divsChild>
                                                                        </w:div>
                                                                        <w:div w:id="737901619">
                                                                          <w:marLeft w:val="0"/>
                                                                          <w:marRight w:val="0"/>
                                                                          <w:marTop w:val="0"/>
                                                                          <w:marBottom w:val="0"/>
                                                                          <w:divBdr>
                                                                            <w:top w:val="none" w:sz="0" w:space="0" w:color="auto"/>
                                                                            <w:left w:val="none" w:sz="0" w:space="0" w:color="auto"/>
                                                                            <w:bottom w:val="none" w:sz="0" w:space="0" w:color="auto"/>
                                                                            <w:right w:val="none" w:sz="0" w:space="0" w:color="auto"/>
                                                                          </w:divBdr>
                                                                          <w:divsChild>
                                                                            <w:div w:id="1903322020">
                                                                              <w:marLeft w:val="0"/>
                                                                              <w:marRight w:val="0"/>
                                                                              <w:marTop w:val="0"/>
                                                                              <w:marBottom w:val="0"/>
                                                                              <w:divBdr>
                                                                                <w:top w:val="none" w:sz="0" w:space="0" w:color="auto"/>
                                                                                <w:left w:val="none" w:sz="0" w:space="0" w:color="auto"/>
                                                                                <w:bottom w:val="none" w:sz="0" w:space="0" w:color="auto"/>
                                                                                <w:right w:val="none" w:sz="0" w:space="0" w:color="auto"/>
                                                                              </w:divBdr>
                                                                              <w:divsChild>
                                                                                <w:div w:id="1844662301">
                                                                                  <w:marLeft w:val="0"/>
                                                                                  <w:marRight w:val="0"/>
                                                                                  <w:marTop w:val="0"/>
                                                                                  <w:marBottom w:val="0"/>
                                                                                  <w:divBdr>
                                                                                    <w:top w:val="none" w:sz="0" w:space="0" w:color="auto"/>
                                                                                    <w:left w:val="none" w:sz="0" w:space="0" w:color="auto"/>
                                                                                    <w:bottom w:val="none" w:sz="0" w:space="0" w:color="auto"/>
                                                                                    <w:right w:val="none" w:sz="0" w:space="0" w:color="auto"/>
                                                                                  </w:divBdr>
                                                                                </w:div>
                                                                                <w:div w:id="194315137">
                                                                                  <w:marLeft w:val="0"/>
                                                                                  <w:marRight w:val="0"/>
                                                                                  <w:marTop w:val="0"/>
                                                                                  <w:marBottom w:val="0"/>
                                                                                  <w:divBdr>
                                                                                    <w:top w:val="none" w:sz="0" w:space="0" w:color="auto"/>
                                                                                    <w:left w:val="none" w:sz="0" w:space="0" w:color="auto"/>
                                                                                    <w:bottom w:val="none" w:sz="0" w:space="0" w:color="auto"/>
                                                                                    <w:right w:val="none" w:sz="0" w:space="0" w:color="auto"/>
                                                                                  </w:divBdr>
                                                                                  <w:divsChild>
                                                                                    <w:div w:id="1951158922">
                                                                                      <w:marLeft w:val="0"/>
                                                                                      <w:marRight w:val="0"/>
                                                                                      <w:marTop w:val="0"/>
                                                                                      <w:marBottom w:val="0"/>
                                                                                      <w:divBdr>
                                                                                        <w:top w:val="none" w:sz="0" w:space="0" w:color="auto"/>
                                                                                        <w:left w:val="none" w:sz="0" w:space="0" w:color="auto"/>
                                                                                        <w:bottom w:val="none" w:sz="0" w:space="0" w:color="auto"/>
                                                                                        <w:right w:val="none" w:sz="0" w:space="0" w:color="auto"/>
                                                                                      </w:divBdr>
                                                                                      <w:divsChild>
                                                                                        <w:div w:id="20463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674861">
      <w:bodyDiv w:val="1"/>
      <w:marLeft w:val="0"/>
      <w:marRight w:val="0"/>
      <w:marTop w:val="0"/>
      <w:marBottom w:val="0"/>
      <w:divBdr>
        <w:top w:val="none" w:sz="0" w:space="0" w:color="auto"/>
        <w:left w:val="none" w:sz="0" w:space="0" w:color="auto"/>
        <w:bottom w:val="none" w:sz="0" w:space="0" w:color="auto"/>
        <w:right w:val="none" w:sz="0" w:space="0" w:color="auto"/>
      </w:divBdr>
    </w:div>
    <w:div w:id="214272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hyperlink" Target="https://enrd.ec.europa.eu/evaluation/publications/working-document-common-evaluation-questions-rural-development-programmes_en" TargetMode="External"/><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hyperlink" Target="http://enrd.ec.europa.eu/evaluation/publications/guidelines-assessment-rdp-results-how-prepare-reporting-evaluation-2017_en" TargetMode="External"/><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28.emf"/><Relationship Id="rId63" Type="http://schemas.openxmlformats.org/officeDocument/2006/relationships/image" Target="media/image36.png"/><Relationship Id="rId68" Type="http://schemas.openxmlformats.org/officeDocument/2006/relationships/hyperlink" Target="https://enrd.ec.europa.eu/evaluation/publications/danish-case-study-lag-operations-database-monitoring-and-evaluation_en" TargetMode="External"/><Relationship Id="rId7" Type="http://schemas.openxmlformats.org/officeDocument/2006/relationships/settings" Target="settings.xml"/><Relationship Id="rId71" Type="http://schemas.openxmlformats.org/officeDocument/2006/relationships/image" Target="media/image42.emf"/><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hyperlink" Target="http://enrd.ec.europa.eu/evaluation/publications/guidelines-assessment-rdp-results-how-prepare-reporting-evaluation-2017_en" TargetMode="External"/><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hyperlink" Target="https://enrd.ec.europa.eu/evaluation/publications/working-document-common-evaluation-questions-rural-development-programmes_en" TargetMode="External"/><Relationship Id="rId45" Type="http://schemas.openxmlformats.org/officeDocument/2006/relationships/hyperlink" Target="https://enrd.ec.europa.eu/evaluation/publications/danish-case-study-lag-operations-database-monitoring-and-evaluation_en" TargetMode="External"/><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PNG"/><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4.png"/><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3.emf"/><Relationship Id="rId44" Type="http://schemas.openxmlformats.org/officeDocument/2006/relationships/hyperlink" Target="http://enrd.ec.europa.eu/evaluation/publications/guidelines-assessment-rdp-results-how-prepare-reporting-evaluation-2017_en" TargetMode="External"/><Relationship Id="rId52" Type="http://schemas.openxmlformats.org/officeDocument/2006/relationships/header" Target="header6.xml"/><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hyperlink" Target="http://enrd.ec.europa.eu/evaluation/publications/guidelines-assessment-rdp-results-how-prepare-reporting-evaluation-2017_en" TargetMode="External"/><Relationship Id="rId48" Type="http://schemas.openxmlformats.org/officeDocument/2006/relationships/image" Target="media/image23.png"/><Relationship Id="rId56" Type="http://schemas.openxmlformats.org/officeDocument/2006/relationships/image" Target="media/image29.emf"/><Relationship Id="rId64" Type="http://schemas.openxmlformats.org/officeDocument/2006/relationships/image" Target="media/image37.png"/><Relationship Id="rId69" Type="http://schemas.openxmlformats.org/officeDocument/2006/relationships/image" Target="media/image40.png"/><Relationship Id="rId8" Type="http://schemas.openxmlformats.org/officeDocument/2006/relationships/webSettings" Target="webSettings.xml"/><Relationship Id="rId51" Type="http://schemas.openxmlformats.org/officeDocument/2006/relationships/hyperlink" Target="http://enrd.ec.europa.eu/evaluation/publications/guidelines-assessment-rdp-results-how-prepare-reporting-evaluation-2017_en" TargetMode="External"/><Relationship Id="rId72" Type="http://schemas.openxmlformats.org/officeDocument/2006/relationships/image" Target="media/image43.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eader" Target="header3.xml"/><Relationship Id="rId25" Type="http://schemas.openxmlformats.org/officeDocument/2006/relationships/hyperlink" Target="https://enrd.ec.europa.eu/evaluation/publications/guidelines-establishing-and-implementing-evaluation-plan-2014-2020-rdps_en" TargetMode="External"/><Relationship Id="rId33" Type="http://schemas.openxmlformats.org/officeDocument/2006/relationships/header" Target="header5.xml"/><Relationship Id="rId38" Type="http://schemas.openxmlformats.org/officeDocument/2006/relationships/image" Target="media/image19.png"/><Relationship Id="rId46" Type="http://schemas.openxmlformats.org/officeDocument/2006/relationships/image" Target="media/image21.png"/><Relationship Id="rId59" Type="http://schemas.openxmlformats.org/officeDocument/2006/relationships/image" Target="media/image32.emf"/><Relationship Id="rId67" Type="http://schemas.openxmlformats.org/officeDocument/2006/relationships/hyperlink" Target="https://enrd.ec.europa.eu/evaluation/publications/danish-case-study-lag-operations-database-monitoring-and-evaluation_en" TargetMode="External"/><Relationship Id="rId20" Type="http://schemas.openxmlformats.org/officeDocument/2006/relationships/image" Target="media/image4.png"/><Relationship Id="rId41" Type="http://schemas.openxmlformats.org/officeDocument/2006/relationships/image" Target="media/image20.png"/><Relationship Id="rId54" Type="http://schemas.openxmlformats.org/officeDocument/2006/relationships/image" Target="media/image27.emf"/><Relationship Id="rId62" Type="http://schemas.openxmlformats.org/officeDocument/2006/relationships/image" Target="media/image35.png"/><Relationship Id="rId70" Type="http://schemas.openxmlformats.org/officeDocument/2006/relationships/image" Target="media/image41.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enrd.ec.europa.eu/evaluation/publications/guidelines-assessment-rdp-results-how-prepare-reporting-evaluation-2017_en" TargetMode="External"/><Relationship Id="rId13" Type="http://schemas.openxmlformats.org/officeDocument/2006/relationships/hyperlink" Target="http://ec.europa.eu/agriculture/evaluation/rural-development-reports/2015/ex_ante_rdp_synthesis_2014_2020/fulltext_en.pdf" TargetMode="External"/><Relationship Id="rId18" Type="http://schemas.openxmlformats.org/officeDocument/2006/relationships/hyperlink" Target="http://enrd.ec.europa.eu/enrd-static/evaluation/library/evaluation-helpdesk-publications/en/evaluation-helpdesk-publications_en.html" TargetMode="External"/><Relationship Id="rId3" Type="http://schemas.openxmlformats.org/officeDocument/2006/relationships/hyperlink" Target="http://enrd.ec.europa.eu/evaluation/european-evaluation-helpdesk-rural-development/evaluation-helpdesks-publications_en?2nd-language=fr" TargetMode="External"/><Relationship Id="rId21" Type="http://schemas.openxmlformats.org/officeDocument/2006/relationships/hyperlink" Target="http://enrd.ec.europa.eu/evaluation/publications/guidelines-assessment-rdp-results-how-prepare-reporting-evaluation-2017_en" TargetMode="External"/><Relationship Id="rId7" Type="http://schemas.openxmlformats.org/officeDocument/2006/relationships/hyperlink" Target="http://enrd.ec.europa.eu/evaluation/publications/guidelines-assessment-rdp-results-how-prepare-reporting-evaluation-2017_en" TargetMode="External"/><Relationship Id="rId12" Type="http://schemas.openxmlformats.org/officeDocument/2006/relationships/hyperlink" Target="http://enrd.ec.europa.eu/evaluation/publications/guidelines-assessment-rdp-results-how-prepare-reporting-evaluation-2017_en" TargetMode="External"/><Relationship Id="rId17" Type="http://schemas.openxmlformats.org/officeDocument/2006/relationships/hyperlink" Target="http://cor.europa.eu/en/activities/governance/Pages/multilevel-governance1.aspx" TargetMode="External"/><Relationship Id="rId2" Type="http://schemas.openxmlformats.org/officeDocument/2006/relationships/hyperlink" Target="http://enrd.ec.europa.eu/evaluation/european-evaluation-helpdesk-rural-development/evaluation-helpdesks-publications/guidance" TargetMode="External"/><Relationship Id="rId16" Type="http://schemas.openxmlformats.org/officeDocument/2006/relationships/hyperlink" Target="http://enrd.ec.europa.eu/enrd-static/fms/pdf/98275CF6-C4FD-1908-07DE-1F1EA065BC29.pdf" TargetMode="External"/><Relationship Id="rId20" Type="http://schemas.openxmlformats.org/officeDocument/2006/relationships/hyperlink" Target="http://enrd.ec.europa.eu/evaluation/publications/guidelines-assessment-rdp-results-how-prepare-reporting-evaluation-2017_en" TargetMode="External"/><Relationship Id="rId1" Type="http://schemas.openxmlformats.org/officeDocument/2006/relationships/hyperlink" Target="http://ec.europa.eu/agriculture/cap-post-2013/monitoring-evaluation/index_sl.htm" TargetMode="External"/><Relationship Id="rId6" Type="http://schemas.openxmlformats.org/officeDocument/2006/relationships/hyperlink" Target="http://ec.europa.eu/europe2020/index_sl.htm" TargetMode="External"/><Relationship Id="rId11" Type="http://schemas.openxmlformats.org/officeDocument/2006/relationships/hyperlink" Target="http://enrd.ec.europa.eu/evaluation/publications/guidelines-assessment-rdp-results-how-prepare-reporting-evaluation-2017_en" TargetMode="External"/><Relationship Id="rId5" Type="http://schemas.openxmlformats.org/officeDocument/2006/relationships/hyperlink" Target="https://enrd.ec.europa.eu/evaluation/publications/guidelines-assessment-rdp-results-how-prepare-reporting-evaluation-2017_en" TargetMode="External"/><Relationship Id="rId15" Type="http://schemas.openxmlformats.org/officeDocument/2006/relationships/hyperlink" Target="http://enrd.ec.europa.eu/enrd-static/fms/pdf/D44FCDEB-C1DC-3F8B-8EDE-B5C89302360C.pdf" TargetMode="External"/><Relationship Id="rId23" Type="http://schemas.openxmlformats.org/officeDocument/2006/relationships/hyperlink" Target="http://enrd.ec.europa.eu/evaluation/publications/guidelines-assessment-rdp-results-how-prepare-reporting-evaluation-2017_en" TargetMode="External"/><Relationship Id="rId10" Type="http://schemas.openxmlformats.org/officeDocument/2006/relationships/hyperlink" Target="https://enrd.ec.europa.eu/evaluation/european-evaluation-helpdesk-rural-development/evaluation-helpdesks-publications/guidance_en" TargetMode="External"/><Relationship Id="rId19" Type="http://schemas.openxmlformats.org/officeDocument/2006/relationships/hyperlink" Target="https://enrd.ec.europa.eu/evaluation/european-evaluation-helpdesk-rural-development/evaluation-helpdesks-publications/guidance_en" TargetMode="External"/><Relationship Id="rId4" Type="http://schemas.openxmlformats.org/officeDocument/2006/relationships/hyperlink" Target="http://ec.europa.eu/agriculture/cap-indicators/output/working-document-rd-monitoring-implementation-report-tables_en.pdf" TargetMode="External"/><Relationship Id="rId9" Type="http://schemas.openxmlformats.org/officeDocument/2006/relationships/hyperlink" Target="https://enrd.ec.europa.eu/evaluation/european-evaluation-helpdesk-rural-development/evaluation-helpdesks-publications/guidance_en" TargetMode="External"/><Relationship Id="rId14" Type="http://schemas.openxmlformats.org/officeDocument/2006/relationships/hyperlink" Target="http://enrd.ec.europa.eu/evaluation/publications/guidelines-assessment-rdp-results-how-prepare-reporting-evaluation-2017_en" TargetMode="External"/><Relationship Id="rId22" Type="http://schemas.openxmlformats.org/officeDocument/2006/relationships/hyperlink" Target="http://enrd.ec.europa.eu/evaluation/publications/working-document-common-evaluation-questions-rural-development-programmes_e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elpdesk">
      <a:dk1>
        <a:srgbClr val="6F6F6F"/>
      </a:dk1>
      <a:lt1>
        <a:srgbClr val="DDDDDD"/>
      </a:lt1>
      <a:dk2>
        <a:srgbClr val="000000"/>
      </a:dk2>
      <a:lt2>
        <a:srgbClr val="F07E31"/>
      </a:lt2>
      <a:accent1>
        <a:srgbClr val="FFFFFF"/>
      </a:accent1>
      <a:accent2>
        <a:srgbClr val="BE4A35"/>
      </a:accent2>
      <a:accent3>
        <a:srgbClr val="546393"/>
      </a:accent3>
      <a:accent4>
        <a:srgbClr val="57825E"/>
      </a:accent4>
      <a:accent5>
        <a:srgbClr val="F7A833"/>
      </a:accent5>
      <a:accent6>
        <a:srgbClr val="8BAB80"/>
      </a:accent6>
      <a:hlink>
        <a:srgbClr val="F07E31"/>
      </a:hlink>
      <a:folHlink>
        <a:srgbClr val="F07E3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1279C08E096F64D9575D7E38D98307C" ma:contentTypeVersion="8" ma:contentTypeDescription="Create a new document." ma:contentTypeScope="" ma:versionID="c4724b19592aeddb3b9aa81f65bb4ae2">
  <xsd:schema xmlns:xsd="http://www.w3.org/2001/XMLSchema" xmlns:xs="http://www.w3.org/2001/XMLSchema" xmlns:p="http://schemas.microsoft.com/office/2006/metadata/properties" xmlns:ns2="294d1de4-3ac5-42cb-af17-fa7f1cfff024" xmlns:ns3="a682ccd6-8e05-4613-ac9a-f7bada7b125c" targetNamespace="http://schemas.microsoft.com/office/2006/metadata/properties" ma:root="true" ma:fieldsID="1908d994bfab6f61bb157e3ab318cab7" ns2:_="" ns3:_="">
    <xsd:import namespace="294d1de4-3ac5-42cb-af17-fa7f1cfff024"/>
    <xsd:import namespace="a682ccd6-8e05-4613-ac9a-f7bada7b125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d1de4-3ac5-42cb-af17-fa7f1cfff0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682ccd6-8e05-4613-ac9a-f7bada7b125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F386B-112C-47E8-A495-5245A1A05E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DDF3374-8D0C-4D1C-BD84-DCDA0DC738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4d1de4-3ac5-42cb-af17-fa7f1cfff024"/>
    <ds:schemaRef ds:uri="a682ccd6-8e05-4613-ac9a-f7bada7b12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FAB8AE-3ACE-4796-9062-565063BFE789}">
  <ds:schemaRefs>
    <ds:schemaRef ds:uri="http://schemas.microsoft.com/sharepoint/v3/contenttype/forms"/>
  </ds:schemaRefs>
</ds:datastoreItem>
</file>

<file path=customXml/itemProps4.xml><?xml version="1.0" encoding="utf-8"?>
<ds:datastoreItem xmlns:ds="http://schemas.openxmlformats.org/officeDocument/2006/customXml" ds:itemID="{DF55483C-DF5A-4CC8-81AD-28E1BED20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87</Pages>
  <Words>21472</Words>
  <Characters>122394</Characters>
  <Application>Microsoft Office Word</Application>
  <DocSecurity>0</DocSecurity>
  <Lines>1019</Lines>
  <Paragraphs>287</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
      <vt:lpstr/>
      <vt:lpstr/>
    </vt:vector>
  </TitlesOfParts>
  <Company>European Commission</Company>
  <LinksUpToDate>false</LinksUpToDate>
  <CharactersWithSpaces>143579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Hannes Wimmer</dc:creator>
  <cp:lastModifiedBy>Myles Stiffler</cp:lastModifiedBy>
  <cp:revision>8</cp:revision>
  <cp:lastPrinted>2017-09-05T08:45:00Z</cp:lastPrinted>
  <dcterms:created xsi:type="dcterms:W3CDTF">2018-04-16T07:30:00Z</dcterms:created>
  <dcterms:modified xsi:type="dcterms:W3CDTF">2018-04-16T07:43:00Z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0x01010061279C08E096F64D9575D7E38D98307C</vt:lpwstr>
  </property>
</Properties>
</file>